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0F" w:rsidRPr="0048570F" w:rsidRDefault="0048570F" w:rsidP="0048570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4857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4857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4857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48570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48570F" w:rsidRPr="0048570F" w:rsidRDefault="0048570F" w:rsidP="0048570F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48570F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48570F" w:rsidRPr="0048570F" w:rsidRDefault="0048570F" w:rsidP="0048570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_29.12.</w:t>
      </w:r>
      <w:proofErr w:type="gram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16  №</w:t>
      </w:r>
      <w:proofErr w:type="gram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 97/П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 О взыскании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48570F" w:rsidRPr="0048570F" w:rsidRDefault="0048570F" w:rsidP="004857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    В соответствии со статьей 242 Бюджетного кодекса Российской Федерации,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утвержденных приказом Министерства финансов Российской Федерации от 11.06.2009 № 51н, на основании Положения «О финансовом управлении администрации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   п р и к а з ы в а ю: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1. Утвердить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 (Приложение).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           2. Технику-программисту Зайцевой Е.Ю. разместить данный приказ на официальном портале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разделе «Финансовое управление".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             3. Контроль за исполнением приказа оставляю за собой.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4. Приказ вступает в силу со дня подписания. </w:t>
      </w:r>
    </w:p>
    <w:p w:rsidR="0048570F" w:rsidRPr="0048570F" w:rsidRDefault="0048570F" w:rsidP="004857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48570F" w:rsidRPr="0048570F" w:rsidRDefault="0048570F" w:rsidP="0048570F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Начальник финансового управления администрации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proofErr w:type="gram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района  Е.Н.</w:t>
      </w:r>
      <w:proofErr w:type="gram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Афанасьев</w:t>
      </w:r>
    </w:p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                                                                                                                                          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 к приказу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                        финансового управления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                          администрации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                         района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                        от ___  декабря 2016 г.</w:t>
      </w:r>
    </w:p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  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муниципального образования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 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  1. Настоящий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(далее - Порядок), разработан в соответствии со статьей 242 Бюджетного кодекса Российской Федерации и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11.06.2009 № 51н, и устанавливает порядок взыскания в доход бюджета  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(далее – остатки целевых средств).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 В случае, если неиспользованные остатки целевых средств не перечислены в доход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течение срока, установленного решением Собрания представителей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 бюджете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очередной финансовый год и на плановый период (далее - установленный законодательством срок), финансовое управление администрации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не позднее 5 рабочих дней после истечения указанного срока направляет в Управление Федерального казначейства по Тульской области приказ финансового управления администрации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(далее – финансовое управление) о взыскании неиспользованных остатков целевых средств (далее – Приказ), оформленный на бланке финансового управления (Приложение к настоящему Порядку).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Приказ оформляется финансовым управлением в целях взыскания неиспользованных остатков целевых средств по каждому муниципальному образованию  городских и сельских поселений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не перечислившему неиспользованный остаток целевых средств в доход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в течение установленного законодательством срока.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Приказ не позднее следующего рабочего дня со дня его подписания направляется финансовым управлением в Управление Федерального казначейства по Тульской области.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Копия Приказа направляется финансовым управлением главным администраторам доходов бюджетов городских и сельских поселений муниципальных образований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возврата остатков целевых средств.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Взыскание неиспользованных остатков целевых средств осуществляется Управлением Федерального казначейства по Тульской области в Порядке, установленном приказом Министерства финансов Российской Федерации от 11.06.2009 № 51н «Об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о Порядке взыскания неиспользованных остатков межбюджетных трансфертов, предоставленных из федерального бюджета» (далее – Общие требования).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 xml:space="preserve">Возврат излишне перечисленных остатков целевых средств, а также остатков целевых средств, которые могут быть использованы на те же цели при установлении наличия потребности в них в соответствии с решениями главных администраторов доходов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возврата остатков, оформленных Уведомлениями по расчетам между бюджетами по межбюджетным трансфертам (ф. 0504817), направленными администраторами доходов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от возврата остатков соответствующим администраторам доходов по возврату, осуществляется в соответствии с п.10 Общих требований.</w:t>
      </w:r>
    </w:p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  Начальник финансового управления 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администрации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  Е.Н. Афанасьева</w:t>
      </w:r>
    </w:p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                                   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Приложение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к Порядку взыскания неиспользованных остатков межбюджетных трансфертов,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полученных в форме субсидий, субвенций и иных межбюджетных трансфертов, 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имеющих целевое назначение, предоставленных из бюджета </w:t>
      </w:r>
    </w:p>
    <w:p w:rsidR="0048570F" w:rsidRPr="0048570F" w:rsidRDefault="0048570F" w:rsidP="0048570F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от  ____ декабря 2016 года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ПРИКАЗ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  «___» __________ 20__ года    № _______    </w:t>
      </w:r>
    </w:p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                                                О взыскании из бюджетов городских  и сельских поселений муниципальных образований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 в доход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 неиспользованных остатков целевых средств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  В соответствии с пунктом 5 статьи 242 Бюджетного кодекса Российской Федерации, приказом Министерства финансов Российской Федерации от 11.06.2015 № 51н «Об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назначение», и Порядке взыскания неиспользованных остатков межбюджетных трансфертов, предоставленных из федерального бюджета» и приказом  финансового управления администрации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 от «___» _______ 2016 года № ___     «О взыскании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район» приказываю: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1. Взыскать из бюджета___________________________________________ __________________________________________________________________________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(наименование поселений муниципальных образований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района, ИНН, КПП)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lastRenderedPageBreak/>
        <w:t xml:space="preserve">и перечислить в доход бюджета муниципального образования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 неиспользованные остатки целевых средств в сумме ________________________________________________________________</w:t>
      </w: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_____________________________________________________________рублей согласно следующим реквизитам: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570F" w:rsidRPr="0048570F" w:rsidTr="00485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570F" w:rsidRPr="0048570F" w:rsidRDefault="0048570F" w:rsidP="0048570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Реквизиты счета финансового управления администрации </w:t>
            </w:r>
            <w:proofErr w:type="spellStart"/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района:</w:t>
            </w:r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  <w:t xml:space="preserve">УФК по Тульской области (Финансовое управление администрации муниципального образования </w:t>
            </w:r>
            <w:proofErr w:type="spellStart"/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 л/с 04663010090)</w:t>
            </w:r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  <w:t>ИНН 7118009434 КПП 711801001</w:t>
            </w:r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  <w:t>Отделение Тула г. Тула БИК 047003001</w:t>
            </w:r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br/>
              <w:t>Расчетный счет 40101810700000010107</w:t>
            </w:r>
          </w:p>
        </w:tc>
      </w:tr>
      <w:tr w:rsidR="0048570F" w:rsidRPr="0048570F" w:rsidTr="00485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570F" w:rsidRPr="0048570F" w:rsidRDefault="0048570F" w:rsidP="0048570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48570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48570F" w:rsidRPr="0048570F" w:rsidTr="004857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570F" w:rsidRPr="0048570F" w:rsidRDefault="0048570F" w:rsidP="0048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70F" w:rsidRPr="0048570F" w:rsidRDefault="0048570F" w:rsidP="0048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70F" w:rsidRPr="0048570F" w:rsidRDefault="0048570F" w:rsidP="0048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70F" w:rsidRPr="0048570F" w:rsidRDefault="0048570F" w:rsidP="0048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570F" w:rsidRPr="0048570F" w:rsidRDefault="0048570F" w:rsidP="0048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0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Начальник финансового </w:t>
      </w:r>
      <w:proofErr w:type="gram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управления  администрации</w:t>
      </w:r>
      <w:proofErr w:type="gram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  </w:t>
      </w:r>
      <w:proofErr w:type="spellStart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>Щекинского</w:t>
      </w:r>
      <w:proofErr w:type="spellEnd"/>
      <w:r w:rsidRPr="0048570F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t xml:space="preserve"> района                                Е.Н. Афанасьева</w:t>
      </w:r>
    </w:p>
    <w:p w:rsidR="00BA5D78" w:rsidRDefault="0048570F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0F"/>
    <w:rsid w:val="002F6B93"/>
    <w:rsid w:val="0048570F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0787-BED6-4BD0-8A73-D98A53C3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2025-05-06T09:58:00Z</dcterms:created>
  <dcterms:modified xsi:type="dcterms:W3CDTF">2025-05-06T09:58:00Z</dcterms:modified>
</cp:coreProperties>
</file>