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D2C8A" w:rsidRDefault="008C1125" w:rsidP="005F6D36">
      <w:pPr>
        <w:jc w:val="center"/>
        <w:rPr>
          <w:rFonts w:ascii="PT Astra Serif" w:hAnsi="PT Astra Serif"/>
        </w:rPr>
      </w:pPr>
      <w:r w:rsidRPr="00AD2C8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AD2C8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D2C8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5849BB1" wp14:editId="3B55A3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D2C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D2C8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D2C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D2C8A">
        <w:rPr>
          <w:rFonts w:ascii="PT Astra Serif" w:hAnsi="PT Astra Serif"/>
          <w:b/>
          <w:sz w:val="34"/>
        </w:rPr>
        <w:t>МУНИЦИПАЛЬНОГО</w:t>
      </w:r>
      <w:r w:rsidR="00E06FAE" w:rsidRPr="00AD2C8A">
        <w:rPr>
          <w:rFonts w:ascii="PT Astra Serif" w:hAnsi="PT Astra Serif"/>
          <w:b/>
          <w:sz w:val="34"/>
        </w:rPr>
        <w:t xml:space="preserve"> </w:t>
      </w:r>
      <w:r w:rsidRPr="00AD2C8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D2C8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D2C8A">
        <w:rPr>
          <w:rFonts w:ascii="PT Astra Serif" w:hAnsi="PT Astra Serif"/>
          <w:b/>
          <w:sz w:val="34"/>
        </w:rPr>
        <w:t xml:space="preserve">ЩЁКИНСКИЙ </w:t>
      </w:r>
      <w:r w:rsidR="00E727C9" w:rsidRPr="00AD2C8A">
        <w:rPr>
          <w:rFonts w:ascii="PT Astra Serif" w:hAnsi="PT Astra Serif"/>
          <w:b/>
          <w:sz w:val="34"/>
        </w:rPr>
        <w:t xml:space="preserve">РАЙОН </w:t>
      </w:r>
    </w:p>
    <w:p w:rsidR="00E727C9" w:rsidRPr="00AD2C8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D2C8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D2C8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D2C8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D2C8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D2C8A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D2C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87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8742E" w:rsidRPr="00987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AD2C8A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D2C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7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1580</w:t>
            </w:r>
          </w:p>
        </w:tc>
      </w:tr>
    </w:tbl>
    <w:p w:rsidR="005F6D36" w:rsidRPr="00AD2C8A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AD2C8A" w:rsidRDefault="005B2800">
      <w:pPr>
        <w:rPr>
          <w:rFonts w:ascii="PT Astra Serif" w:hAnsi="PT Astra Serif" w:cs="PT Astra Serif"/>
          <w:sz w:val="20"/>
          <w:szCs w:val="20"/>
        </w:rPr>
      </w:pPr>
    </w:p>
    <w:p w:rsidR="00E46A9A" w:rsidRPr="00AD2C8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D2C8A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AD2C8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2C8A">
        <w:rPr>
          <w:rFonts w:ascii="PT Astra Serif" w:hAnsi="PT Astra Serif"/>
          <w:b/>
          <w:sz w:val="28"/>
          <w:szCs w:val="28"/>
        </w:rPr>
        <w:t>причинени</w:t>
      </w:r>
      <w:r w:rsidR="00C13AFD" w:rsidRPr="00AD2C8A">
        <w:rPr>
          <w:rFonts w:ascii="PT Astra Serif" w:hAnsi="PT Astra Serif"/>
          <w:b/>
          <w:sz w:val="28"/>
          <w:szCs w:val="28"/>
        </w:rPr>
        <w:t>я</w:t>
      </w:r>
      <w:r w:rsidRPr="00AD2C8A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BA4B5F" w:rsidRDefault="001A5931" w:rsidP="00030E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2C8A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</w:t>
      </w:r>
      <w:r w:rsidR="00030EBE" w:rsidRPr="00AD2C8A">
        <w:rPr>
          <w:rFonts w:ascii="PT Astra Serif" w:hAnsi="PT Astra Serif"/>
          <w:b/>
          <w:sz w:val="28"/>
          <w:szCs w:val="28"/>
        </w:rPr>
        <w:t xml:space="preserve">на автомобильном транспорте, городском наземном электрическом транспорте </w:t>
      </w:r>
    </w:p>
    <w:p w:rsidR="00030EBE" w:rsidRPr="00AD2C8A" w:rsidRDefault="00030EBE" w:rsidP="00030E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2C8A">
        <w:rPr>
          <w:rFonts w:ascii="PT Astra Serif" w:hAnsi="PT Astra Serif"/>
          <w:b/>
          <w:sz w:val="28"/>
          <w:szCs w:val="28"/>
        </w:rPr>
        <w:t xml:space="preserve">и в дорожном хозяйстве в границах муниципального образования </w:t>
      </w:r>
    </w:p>
    <w:p w:rsidR="005B2800" w:rsidRPr="00AD2C8A" w:rsidRDefault="00030EBE" w:rsidP="00030E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AD2C8A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AD2C8A">
        <w:rPr>
          <w:rFonts w:ascii="PT Astra Serif" w:hAnsi="PT Astra Serif"/>
          <w:b/>
          <w:sz w:val="28"/>
          <w:szCs w:val="28"/>
        </w:rPr>
        <w:t>Щёкино</w:t>
      </w:r>
      <w:proofErr w:type="spellEnd"/>
      <w:r w:rsidRPr="00AD2C8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b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6C320F" w:rsidRPr="00AD2C8A">
        <w:rPr>
          <w:rFonts w:ascii="PT Astra Serif" w:hAnsi="PT Astra Serif"/>
          <w:b/>
          <w:sz w:val="28"/>
          <w:szCs w:val="28"/>
        </w:rPr>
        <w:t>5</w:t>
      </w:r>
      <w:r w:rsidRPr="00AD2C8A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E727C9" w:rsidRDefault="00E727C9">
      <w:pPr>
        <w:rPr>
          <w:rFonts w:ascii="PT Astra Serif" w:hAnsi="PT Astra Serif" w:cs="PT Astra Serif"/>
          <w:sz w:val="20"/>
          <w:szCs w:val="20"/>
        </w:rPr>
      </w:pPr>
    </w:p>
    <w:p w:rsidR="00AD2C8A" w:rsidRPr="00AD2C8A" w:rsidRDefault="00AD2C8A">
      <w:pPr>
        <w:rPr>
          <w:rFonts w:ascii="PT Astra Serif" w:hAnsi="PT Astra Serif" w:cs="PT Astra Serif"/>
          <w:sz w:val="20"/>
          <w:szCs w:val="20"/>
        </w:rPr>
      </w:pPr>
    </w:p>
    <w:p w:rsidR="001A5931" w:rsidRPr="00AD2C8A" w:rsidRDefault="00167CBC" w:rsidP="00AD2C8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D2C8A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AD2C8A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AD2C8A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AD2C8A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AD2C8A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AD2C8A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AD2C8A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AD2C8A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AD2C8A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</w:t>
      </w:r>
      <w:proofErr w:type="gramEnd"/>
      <w:r w:rsidR="003A5056" w:rsidRPr="00AD2C8A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="003A5056" w:rsidRPr="00AD2C8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3A5056" w:rsidRPr="00AD2C8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AD2C8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3A5056" w:rsidRPr="00AD2C8A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E46A9A" w:rsidRPr="00AD2C8A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AD2C8A">
        <w:rPr>
          <w:rFonts w:ascii="PT Astra Serif" w:hAnsi="PT Astra Serif"/>
          <w:sz w:val="28"/>
          <w:szCs w:val="28"/>
          <w:lang w:eastAsia="ru-RU"/>
        </w:rPr>
        <w:t>25.10.2021 №51-21</w:t>
      </w:r>
      <w:r w:rsidR="008A1FC9" w:rsidRPr="00AD2C8A">
        <w:rPr>
          <w:rFonts w:ascii="PT Astra Serif" w:hAnsi="PT Astra Serif"/>
          <w:sz w:val="28"/>
          <w:szCs w:val="28"/>
          <w:lang w:eastAsia="ru-RU"/>
        </w:rPr>
        <w:t>1</w:t>
      </w:r>
      <w:r w:rsidR="003A5056" w:rsidRPr="00AD2C8A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A1FC9" w:rsidRPr="00AD2C8A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proofErr w:type="spellStart"/>
      <w:r w:rsidR="008A1FC9" w:rsidRPr="00AD2C8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8A1FC9" w:rsidRPr="00AD2C8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8A1FC9" w:rsidRPr="00AD2C8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8A1FC9" w:rsidRPr="00AD2C8A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3A5056" w:rsidRPr="00AD2C8A">
        <w:rPr>
          <w:rFonts w:ascii="PT Astra Serif" w:hAnsi="PT Astra Serif"/>
          <w:sz w:val="28"/>
          <w:szCs w:val="28"/>
          <w:lang w:eastAsia="ru-RU"/>
        </w:rPr>
        <w:t>»</w:t>
      </w:r>
      <w:r w:rsidR="00E46A9A" w:rsidRPr="00AD2C8A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AD2C8A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AD2C8A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AD2C8A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AD2C8A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AD2C8A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AD2C8A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AD2C8A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AD2C8A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AD2C8A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AD2C8A" w:rsidRDefault="001A5931" w:rsidP="00AD2C8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2C8A">
        <w:rPr>
          <w:rFonts w:ascii="PT Astra Serif" w:hAnsi="PT Astra Serif"/>
          <w:sz w:val="28"/>
          <w:szCs w:val="28"/>
          <w:lang w:eastAsia="ru-RU"/>
        </w:rPr>
        <w:t>1.</w:t>
      </w:r>
      <w:r w:rsidRPr="00AD2C8A">
        <w:rPr>
          <w:sz w:val="28"/>
          <w:szCs w:val="28"/>
          <w:lang w:eastAsia="ru-RU"/>
        </w:rPr>
        <w:t> </w:t>
      </w:r>
      <w:r w:rsidR="00167CBC" w:rsidRPr="00AD2C8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2C8A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AD2C8A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AD2C8A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</w:t>
      </w:r>
      <w:r w:rsidR="00C13AFD" w:rsidRPr="00AD2C8A">
        <w:rPr>
          <w:rFonts w:ascii="PT Astra Serif" w:hAnsi="PT Astra Serif"/>
          <w:spacing w:val="-4"/>
          <w:sz w:val="28"/>
          <w:szCs w:val="28"/>
          <w:lang w:eastAsia="ru-RU"/>
        </w:rPr>
        <w:t xml:space="preserve">(ущерба) охраняемым законом ценностям при осуществлении муниципального </w:t>
      </w:r>
      <w:r w:rsidR="00C13AFD" w:rsidRPr="00AD2C8A">
        <w:rPr>
          <w:rFonts w:ascii="PT Astra Serif" w:hAnsi="PT Astra Serif"/>
          <w:sz w:val="28"/>
          <w:szCs w:val="28"/>
          <w:lang w:eastAsia="ru-RU"/>
        </w:rPr>
        <w:t xml:space="preserve">контроля </w:t>
      </w:r>
      <w:r w:rsidR="008A1FC9" w:rsidRPr="00AD2C8A">
        <w:rPr>
          <w:rFonts w:ascii="PT Astra Serif" w:hAnsi="PT Astra Serif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proofErr w:type="spellStart"/>
      <w:r w:rsidR="008A1FC9" w:rsidRPr="00AD2C8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8A1FC9" w:rsidRPr="00AD2C8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AD2C8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13AFD" w:rsidRPr="00AD2C8A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6C320F" w:rsidRPr="00AD2C8A">
        <w:rPr>
          <w:rFonts w:ascii="PT Astra Serif" w:hAnsi="PT Astra Serif"/>
          <w:sz w:val="28"/>
          <w:szCs w:val="28"/>
          <w:lang w:eastAsia="ru-RU"/>
        </w:rPr>
        <w:t>5</w:t>
      </w:r>
      <w:r w:rsidR="00C13AFD" w:rsidRPr="00AD2C8A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AD2C8A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AD2C8A" w:rsidRPr="004A1FB8" w:rsidRDefault="00AD2C8A" w:rsidP="00AD2C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вестник»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4A1FB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Эл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15CE3" w:rsidRPr="00AD2C8A" w:rsidRDefault="00AD2C8A" w:rsidP="00AD2C8A">
      <w:pPr>
        <w:spacing w:line="360" w:lineRule="exact"/>
        <w:ind w:firstLine="709"/>
        <w:jc w:val="both"/>
        <w:rPr>
          <w:rFonts w:ascii="PT Astra Serif" w:hAnsi="PT Astra Serif" w:cs="PT Astra Serif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3.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AD2C8A" w:rsidRDefault="001C32A8">
      <w:pPr>
        <w:rPr>
          <w:rFonts w:ascii="PT Astra Serif" w:hAnsi="PT Astra Serif" w:cs="PT Astra Serif"/>
        </w:rPr>
      </w:pPr>
    </w:p>
    <w:p w:rsidR="00E46A9A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AD2C8A" w:rsidRPr="00AD2C8A" w:rsidRDefault="00AD2C8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AD2C8A" w:rsidTr="00023F35">
        <w:trPr>
          <w:trHeight w:val="229"/>
        </w:trPr>
        <w:tc>
          <w:tcPr>
            <w:tcW w:w="2178" w:type="pct"/>
          </w:tcPr>
          <w:p w:rsidR="00E46A9A" w:rsidRPr="00AD2C8A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D2C8A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D2C8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AD2C8A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AD2C8A" w:rsidRDefault="00E46A9A" w:rsidP="00023F35">
            <w:pPr>
              <w:jc w:val="right"/>
              <w:rPr>
                <w:rFonts w:ascii="PT Astra Serif" w:hAnsi="PT Astra Serif"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AD2C8A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AD2C8A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AD2C8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AD2C8A" w:rsidTr="00023F35">
        <w:trPr>
          <w:trHeight w:val="1846"/>
        </w:trPr>
        <w:tc>
          <w:tcPr>
            <w:tcW w:w="4482" w:type="dxa"/>
          </w:tcPr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D2C8A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 w:rsidRPr="00AD2C8A">
              <w:rPr>
                <w:rFonts w:ascii="PT Astra Serif" w:hAnsi="PT Astra Serif"/>
                <w:sz w:val="28"/>
                <w:szCs w:val="28"/>
              </w:rPr>
              <w:t>ё</w:t>
            </w:r>
            <w:r w:rsidRPr="00AD2C8A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AD2C8A" w:rsidRDefault="00E46A9A" w:rsidP="0098742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742E" w:rsidRPr="0098742E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AD2C8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8742E">
              <w:rPr>
                <w:rFonts w:ascii="PT Astra Serif" w:hAnsi="PT Astra Serif"/>
                <w:sz w:val="28"/>
                <w:szCs w:val="28"/>
              </w:rPr>
              <w:t>12 – 1580</w:t>
            </w:r>
          </w:p>
        </w:tc>
      </w:tr>
      <w:tr w:rsidR="00E46A9A" w:rsidRPr="00AD2C8A" w:rsidTr="00023F35">
        <w:trPr>
          <w:trHeight w:val="303"/>
        </w:trPr>
        <w:tc>
          <w:tcPr>
            <w:tcW w:w="4482" w:type="dxa"/>
          </w:tcPr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AD2C8A" w:rsidTr="00023F35">
        <w:trPr>
          <w:trHeight w:val="1846"/>
        </w:trPr>
        <w:tc>
          <w:tcPr>
            <w:tcW w:w="4482" w:type="dxa"/>
          </w:tcPr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D2C8A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 w:rsidRPr="00AD2C8A">
              <w:rPr>
                <w:rFonts w:ascii="PT Astra Serif" w:hAnsi="PT Astra Serif"/>
                <w:sz w:val="28"/>
                <w:szCs w:val="28"/>
              </w:rPr>
              <w:t>ё</w:t>
            </w:r>
            <w:r w:rsidRPr="00AD2C8A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AD2C8A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AD2C8A" w:rsidRDefault="0098742E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8742E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AD2C8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1580</w:t>
            </w:r>
          </w:p>
        </w:tc>
      </w:tr>
    </w:tbl>
    <w:p w:rsidR="00E46A9A" w:rsidRPr="00AD2C8A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AD2C8A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AD2C8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AD2C8A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D2C8A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AD2C8A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D2C8A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 w:rsidRPr="00AD2C8A">
        <w:rPr>
          <w:rFonts w:ascii="PT Astra Serif" w:hAnsi="PT Astra Serif"/>
          <w:b/>
          <w:sz w:val="28"/>
          <w:szCs w:val="28"/>
          <w:lang w:eastAsia="ru-RU"/>
        </w:rPr>
        <w:t xml:space="preserve">НА АВТОМОБИЛЬНОМ ТРАНСПОРТЕ, ГОРОДСКОМ </w:t>
      </w:r>
      <w:r w:rsidR="007648E2" w:rsidRPr="00AD2C8A">
        <w:rPr>
          <w:rFonts w:ascii="PT Astra Serif" w:hAnsi="PT Astra Serif"/>
          <w:b/>
          <w:sz w:val="28"/>
          <w:szCs w:val="28"/>
          <w:lang w:eastAsia="ru-RU"/>
        </w:rPr>
        <w:t>НАЗЕМНОМ</w:t>
      </w:r>
      <w:r w:rsidR="008A1FC9" w:rsidRPr="00AD2C8A">
        <w:rPr>
          <w:rFonts w:ascii="PT Astra Serif" w:hAnsi="PT Astra Serif"/>
          <w:b/>
          <w:sz w:val="28"/>
          <w:szCs w:val="28"/>
          <w:lang w:eastAsia="ru-RU"/>
        </w:rPr>
        <w:t xml:space="preserve"> ЭЛЕКТРИЧЕСКОМ ТРАНСПОРТЕ И В ДОРОЖНОМ ХОЗЯЙСТВЕ В ГРАНИЦАХ </w:t>
      </w:r>
    </w:p>
    <w:p w:rsidR="00AD2C8A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D2C8A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E6993" w:rsidRPr="00AD2C8A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D2C8A">
        <w:rPr>
          <w:rFonts w:ascii="PT Astra Serif" w:hAnsi="PT Astra Serif"/>
          <w:b/>
          <w:sz w:val="28"/>
          <w:szCs w:val="28"/>
          <w:lang w:eastAsia="ru-RU"/>
        </w:rPr>
        <w:t>ГОРОД Щ</w:t>
      </w:r>
      <w:r w:rsidR="00831A33" w:rsidRPr="00AD2C8A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AD2C8A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AD2C8A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AD2C8A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6C320F" w:rsidRPr="00AD2C8A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AD2C8A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AD2C8A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AD2C8A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AD2C8A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AD2C8A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AD2C8A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8A1FC9" w:rsidRPr="00AD2C8A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D2C8A">
        <w:rPr>
          <w:rFonts w:ascii="PT Astra Serif" w:hAnsi="PT Astra Serif"/>
          <w:color w:val="000000"/>
          <w:sz w:val="28"/>
          <w:szCs w:val="28"/>
        </w:rPr>
        <w:t xml:space="preserve">Настоящая Программа профилактики 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района от 25.10.2021</w:t>
      </w:r>
      <w:proofErr w:type="gramEnd"/>
      <w:r w:rsidRPr="00AD2C8A">
        <w:rPr>
          <w:rFonts w:ascii="PT Astra Serif" w:hAnsi="PT Astra Serif"/>
          <w:color w:val="000000"/>
          <w:sz w:val="28"/>
          <w:szCs w:val="28"/>
        </w:rPr>
        <w:t xml:space="preserve"> № </w:t>
      </w:r>
      <w:proofErr w:type="gramStart"/>
      <w:r w:rsidRPr="00AD2C8A">
        <w:rPr>
          <w:rFonts w:ascii="PT Astra Serif" w:hAnsi="PT Astra Serif"/>
          <w:color w:val="000000"/>
          <w:sz w:val="28"/>
          <w:szCs w:val="28"/>
        </w:rPr>
        <w:t xml:space="preserve">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района»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AD2C8A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в границах муниципального образования город </w:t>
      </w:r>
      <w:proofErr w:type="spellStart"/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>Щёкино</w:t>
      </w:r>
      <w:proofErr w:type="spellEnd"/>
      <w:proofErr w:type="gramEnd"/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района на 202</w:t>
      </w:r>
      <w:r w:rsidR="006C320F"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>5</w:t>
      </w:r>
      <w:r w:rsidRPr="00AD2C8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год.</w:t>
      </w:r>
      <w:r w:rsidRPr="00AD2C8A">
        <w:rPr>
          <w:rFonts w:ascii="PT Astra Serif" w:hAnsi="PT Astra Serif"/>
          <w:sz w:val="28"/>
          <w:szCs w:val="28"/>
        </w:rPr>
        <w:t xml:space="preserve"> </w:t>
      </w:r>
    </w:p>
    <w:p w:rsidR="008A1FC9" w:rsidRPr="00AD2C8A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D2C8A">
        <w:rPr>
          <w:rFonts w:ascii="PT Astra Serif" w:hAnsi="PT Astra Serif"/>
          <w:color w:val="000000"/>
          <w:sz w:val="28"/>
          <w:szCs w:val="28"/>
        </w:rPr>
        <w:t xml:space="preserve">Утвержденное решением Собрания депутатов муниципального образования город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района от 25.10.2021 № 51-211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района (далее – Положение)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Щёкино</w:t>
      </w:r>
      <w:proofErr w:type="spellEnd"/>
      <w:proofErr w:type="gramEnd"/>
      <w:r w:rsidRPr="00AD2C8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D2C8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Pr="00AD2C8A">
        <w:rPr>
          <w:rFonts w:ascii="PT Astra Serif" w:hAnsi="PT Astra Serif"/>
          <w:color w:val="000000"/>
          <w:sz w:val="28"/>
          <w:szCs w:val="28"/>
        </w:rPr>
        <w:t xml:space="preserve"> района (далее - муниципальный контроль).</w:t>
      </w:r>
    </w:p>
    <w:p w:rsidR="008A1FC9" w:rsidRPr="00AD2C8A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D2C8A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AD2C8A">
        <w:rPr>
          <w:rFonts w:ascii="PT Astra Serif" w:hAnsi="PT Astra Serif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8A1FC9" w:rsidRPr="00AD2C8A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D2C8A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AD2C8A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8A1FC9" w:rsidRPr="00AD2C8A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2C8A">
        <w:rPr>
          <w:rFonts w:ascii="PT Astra Serif" w:hAnsi="PT Astra Serif" w:cs="Arial"/>
          <w:color w:val="010101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C320F" w:rsidRPr="00AD2C8A">
        <w:rPr>
          <w:rFonts w:ascii="PT Astra Serif" w:hAnsi="PT Astra Serif" w:cs="Arial"/>
          <w:color w:val="010101"/>
          <w:sz w:val="28"/>
          <w:szCs w:val="28"/>
          <w:lang w:eastAsia="ru-RU"/>
        </w:rPr>
        <w:t>4</w:t>
      </w:r>
      <w:r w:rsidRPr="00AD2C8A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году контрольные мероприятия с взаимодействием с контролируемыми лицами не проводились.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в области автомобильных дорог и дорожной деятельности, 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lastRenderedPageBreak/>
        <w:t>установленных в отношении автомобильных дорог местного значения: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а)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б)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1FC9" w:rsidRPr="00AD2C8A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proofErr w:type="gramStart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Щекино </w:t>
      </w:r>
      <w:proofErr w:type="spellStart"/>
      <w:r w:rsidRPr="00AD2C8A">
        <w:rPr>
          <w:rFonts w:ascii="PT Astra Serif" w:hAnsi="PT Astra Serif" w:cs="Calibri"/>
          <w:sz w:val="28"/>
          <w:szCs w:val="28"/>
          <w:lang w:eastAsia="ru-RU"/>
        </w:rPr>
        <w:t>Щекинского</w:t>
      </w:r>
      <w:proofErr w:type="spell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района на 2024 год осуществлялись следующие мероприятия: информирование, консультирование, предостережения подконтрольным субъектам не объявлялись ввиду отсутствия оснований (по состоянию</w:t>
      </w:r>
      <w:proofErr w:type="gram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на 01.09.2024 год). 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2024 году: содержание автомобильных дорог.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Одной из причин вышеуказанных нарушений является различное толкование подконтрольными субъектами содержания обязательных 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lastRenderedPageBreak/>
        <w:t>требований и позиция подконтрольных субъектов о необязательности соблюдения этих требований.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и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2024 год.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proofErr w:type="gramStart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 w:rsidRPr="00AD2C8A"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район в информационно-телекоммуникационной сети Интернет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Щекино </w:t>
      </w:r>
      <w:proofErr w:type="spellStart"/>
      <w:r w:rsidRPr="00AD2C8A">
        <w:rPr>
          <w:rFonts w:ascii="PT Astra Serif" w:hAnsi="PT Astra Serif" w:cs="Calibri"/>
          <w:sz w:val="28"/>
          <w:szCs w:val="28"/>
          <w:lang w:eastAsia="ru-RU"/>
        </w:rPr>
        <w:t>Щекинского</w:t>
      </w:r>
      <w:proofErr w:type="spell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района, согласно требованиям статьи 46 Федерального закона от 31.07.2020 № 248-ФЗ «О государственном контроле</w:t>
      </w:r>
      <w:proofErr w:type="gram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(</w:t>
      </w:r>
      <w:proofErr w:type="gramStart"/>
      <w:r w:rsidRPr="00AD2C8A">
        <w:rPr>
          <w:rFonts w:ascii="PT Astra Serif" w:hAnsi="PT Astra Serif" w:cs="Calibri"/>
          <w:sz w:val="28"/>
          <w:szCs w:val="28"/>
          <w:lang w:eastAsia="ru-RU"/>
        </w:rPr>
        <w:t>надзоре</w:t>
      </w:r>
      <w:proofErr w:type="gramEnd"/>
      <w:r w:rsidRPr="00AD2C8A">
        <w:rPr>
          <w:rFonts w:ascii="PT Astra Serif" w:hAnsi="PT Astra Serif" w:cs="Calibri"/>
          <w:sz w:val="28"/>
          <w:szCs w:val="28"/>
          <w:lang w:eastAsia="ru-RU"/>
        </w:rPr>
        <w:t>) и муниципальном контроле в Российской Федерации».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На официальном сайте муниципального образования </w:t>
      </w:r>
      <w:proofErr w:type="spellStart"/>
      <w:r w:rsidRPr="00AD2C8A"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район в сети Интернет, по адресу: https://schekino.gosuslugi.ru/glavnoe/rezultaty-proverok/munitsipalnyy-kontrol-na-transporte/informatsiya-o-kontrolnoy-nadzornoy-deyatelnosti/  размещены: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1) 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3) информация для контролируемых лиц по вопросам соблюдения обязательных требований.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Согласно требованиям статьи 50 Федерального закона № 248-ФЗ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12.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2024 год были установлены следующие отчетные показатели, ориентированные на достижение целей Программы профилактики: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lastRenderedPageBreak/>
        <w:t>1)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ab/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AD2C8A">
        <w:rPr>
          <w:rFonts w:ascii="PT Astra Serif" w:hAnsi="PT Astra Serif" w:cs="Calibri"/>
          <w:sz w:val="28"/>
          <w:szCs w:val="28"/>
          <w:lang w:eastAsia="ru-RU"/>
        </w:rPr>
        <w:tab/>
        <w:t>выполнение мероприятий, предусмотренных Программой профилактики, в соответствии со сроками и периодичностью их проведения.</w:t>
      </w:r>
    </w:p>
    <w:p w:rsidR="006C320F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2024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E6450" w:rsidRPr="00AD2C8A" w:rsidRDefault="006C320F" w:rsidP="006C320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AD2C8A"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 w:rsidRPr="00AD2C8A">
        <w:rPr>
          <w:rFonts w:ascii="PT Astra Serif" w:hAnsi="PT Astra Serif" w:cs="Calibri"/>
          <w:sz w:val="28"/>
          <w:szCs w:val="28"/>
          <w:lang w:eastAsia="ru-RU"/>
        </w:rPr>
        <w:t xml:space="preserve"> район.</w:t>
      </w:r>
    </w:p>
    <w:p w:rsidR="008F3B53" w:rsidRPr="00AD2C8A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AD2C8A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Укрепление </w:t>
      </w:r>
      <w:proofErr w:type="gramStart"/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системы профилактики нарушений рисков причинения</w:t>
      </w:r>
      <w:proofErr w:type="gramEnd"/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 (ущерба) охраняемым законом ценностям;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3BF2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AD2C8A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Оценка состояния подконтрольной среды и установление </w:t>
      </w:r>
      <w:r w:rsidRPr="00AD2C8A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зависимости видов и интенсивности профилактических мероприятий от присвоенных контролируемым лицам уровней риска.</w:t>
      </w:r>
    </w:p>
    <w:p w:rsidR="00DB6CF7" w:rsidRPr="00AD2C8A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AD2C8A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AD2C8A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AD2C8A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1.</w:t>
      </w:r>
      <w:r w:rsidRPr="00AD2C8A">
        <w:rPr>
          <w:rFonts w:ascii="PT Astra Serif" w:hAnsi="PT Astra Serif" w:cs="PT Astra Serif"/>
        </w:rPr>
        <w:t> </w:t>
      </w:r>
      <w:r w:rsidR="005A37B9" w:rsidRPr="00AD2C8A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AD2C8A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2.</w:t>
      </w:r>
      <w:r w:rsidRPr="00AD2C8A">
        <w:rPr>
          <w:rFonts w:ascii="PT Astra Serif" w:hAnsi="PT Astra Serif" w:cs="PT Astra Serif"/>
        </w:rPr>
        <w:t> </w:t>
      </w:r>
      <w:r w:rsidR="005A37B9" w:rsidRPr="00AD2C8A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AD2C8A" w:rsidRDefault="00DB6CF7" w:rsidP="00703BF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3.</w:t>
      </w:r>
      <w:r w:rsidRPr="00AD2C8A">
        <w:rPr>
          <w:rFonts w:ascii="PT Astra Serif" w:hAnsi="PT Astra Serif" w:cs="PT Astra Serif"/>
        </w:rPr>
        <w:t> </w:t>
      </w:r>
      <w:r w:rsidR="005A37B9" w:rsidRPr="00AD2C8A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AD2C8A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AD2C8A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AD2C8A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AD2C8A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AD2C8A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Pr="00AD2C8A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AD2C8A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AD2C8A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D2C8A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AD2C8A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D2C8A" w:rsidRDefault="00737140" w:rsidP="006C320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</w:t>
            </w:r>
            <w:r w:rsidR="006C320F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AD2C8A" w:rsidRDefault="00DB6CF7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AD2C8A">
              <w:rPr>
                <w:rFonts w:ascii="PT Astra Serif" w:hAnsi="PT Astra Serif" w:cs="PT Astra Serif"/>
              </w:rPr>
              <w:t> </w:t>
            </w:r>
            <w:r w:rsidR="0073714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AD2C8A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D2C8A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D2C8A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AD2C8A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AD2C8A" w:rsidRDefault="00F141E8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AD2C8A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AD2C8A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AD2C8A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D2C8A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D2C8A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AD2C8A" w:rsidTr="006C320F">
        <w:trPr>
          <w:trHeight w:val="16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D2C8A" w:rsidRDefault="00DD3F75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D2C8A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D2C8A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D2C8A" w:rsidTr="006C320F">
        <w:trPr>
          <w:trHeight w:val="28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D2C8A" w:rsidRDefault="00DD3F75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AD2C8A">
              <w:rPr>
                <w:rFonts w:ascii="PT Astra Serif" w:hAnsi="PT Astra Serif" w:cs="PT Astra Serif"/>
              </w:rPr>
              <w:t> </w:t>
            </w:r>
            <w:r w:rsidR="00CE4C8E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703BF2" w:rsidRPr="00AD2C8A" w:rsidRDefault="00703BF2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03BF2" w:rsidRPr="00AD2C8A" w:rsidRDefault="00703BF2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AD2C8A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AD2C8A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D2C8A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2C8A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D2C8A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AD2C8A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  <w:r w:rsidR="004E395B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AD2C8A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AD2C8A" w:rsidRDefault="00703BF2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</w:t>
            </w:r>
            <w:proofErr w:type="gram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требований.</w:t>
            </w:r>
          </w:p>
          <w:p w:rsidR="00C00310" w:rsidRPr="00AD2C8A" w:rsidRDefault="00703BF2" w:rsidP="00B90833">
            <w:pPr>
              <w:tabs>
                <w:tab w:val="left" w:pos="382"/>
              </w:tabs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Решением Собрания депутатов муниципального образования город </w:t>
            </w:r>
            <w:proofErr w:type="spell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Щёкино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Щёкинского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от 25.10.2021 № 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</w:t>
            </w:r>
            <w:proofErr w:type="spell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Щёкино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Щёкинского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района».</w:t>
            </w:r>
            <w:proofErr w:type="gram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AD2C8A" w:rsidRDefault="00472B0F" w:rsidP="00B9083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должностными </w:t>
            </w:r>
            <w:r w:rsidR="00C0031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AD2C8A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AD2C8A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D2C8A" w:rsidRDefault="006E6450" w:rsidP="00B90833">
            <w:pPr>
              <w:widowControl w:val="0"/>
              <w:suppressAutoHyphens w:val="0"/>
              <w:autoSpaceDE w:val="0"/>
              <w:autoSpaceDN w:val="0"/>
              <w:adjustRightInd w:val="0"/>
              <w:ind w:firstLine="17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AD2C8A">
              <w:rPr>
                <w:rFonts w:ascii="PT Astra Serif" w:hAnsi="PT Astra Serif" w:cs="PT Astra Serif"/>
              </w:rPr>
              <w:t> </w:t>
            </w:r>
            <w:r w:rsidR="00A9239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AD2C8A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AD2C8A" w:rsidRDefault="00DD3F75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165B2F" w:rsidRPr="00AD2C8A" w:rsidRDefault="00DB6CF7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  <w:r w:rsidR="00B90833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65B2F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Pr="00AD2C8A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AD2C8A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AD2C8A" w:rsidRDefault="00165B2F" w:rsidP="009F01D1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B90833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AD2C8A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Pr="00AD2C8A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AD2C8A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AD2C8A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AD2C8A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AD2C8A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B90833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AD2C8A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B90833" w:rsidRPr="00AD2C8A">
              <w:rPr>
                <w:rFonts w:ascii="PT Astra Serif" w:hAnsi="PT Astra Serif" w:cs="PT Astra Serif"/>
              </w:rPr>
              <w:t> 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AD2C8A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AD2C8A" w:rsidRDefault="00DB6CF7" w:rsidP="006C320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6C320F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</w:t>
            </w:r>
            <w:r w:rsidR="006C320F"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он в сети </w:t>
            </w: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AD2C8A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2C8A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AD2C8A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AD2C8A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D2C8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AD2C8A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C320F" w:rsidRPr="00AD2C8A" w:rsidRDefault="006C320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 xml:space="preserve">Доля случаев объявления </w:t>
      </w:r>
      <w:proofErr w:type="gramStart"/>
      <w:r w:rsidRPr="00AD2C8A">
        <w:rPr>
          <w:rFonts w:ascii="PT Astra Serif" w:hAnsi="PT Astra Serif"/>
          <w:sz w:val="28"/>
          <w:szCs w:val="28"/>
          <w:lang w:eastAsia="x-none"/>
        </w:rPr>
        <w:t>предостережений</w:t>
      </w:r>
      <w:proofErr w:type="gramEnd"/>
      <w:r w:rsidRPr="00AD2C8A">
        <w:rPr>
          <w:rFonts w:ascii="PT Astra Serif" w:hAnsi="PT Astra Serif"/>
          <w:sz w:val="28"/>
          <w:szCs w:val="28"/>
          <w:lang w:eastAsia="x-none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</w:t>
      </w:r>
      <w:r w:rsidRPr="00AD2C8A">
        <w:rPr>
          <w:rFonts w:ascii="PT Astra Serif" w:hAnsi="PT Astra Serif"/>
          <w:sz w:val="28"/>
          <w:szCs w:val="28"/>
          <w:lang w:eastAsia="x-none"/>
        </w:rPr>
        <w:lastRenderedPageBreak/>
        <w:t>имелись случаи выявления готовящихся нарушений обязательных требований или признаков нарушений обязательных требований).</w:t>
      </w:r>
    </w:p>
    <w:p w:rsidR="007F594F" w:rsidRPr="00AD2C8A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D2C8A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D2C8A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D2C8A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AD2C8A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AD2C8A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AD2C8A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2C8A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D2C8A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2C8A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AD2C8A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2C8A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AD2C8A">
        <w:rPr>
          <w:rFonts w:ascii="PT Astra Serif" w:hAnsi="PT Astra Serif" w:cs="PT Astra Serif"/>
        </w:rPr>
        <w:t> </w:t>
      </w:r>
      <w:r w:rsidRPr="00AD2C8A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AD2C8A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D2C8A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D2C8A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D2C8A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AD2C8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AD2C8A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AD2C8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AD2C8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AD2C8A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AD2C8A" w:rsidRDefault="00165B2F" w:rsidP="006C320F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1. Полнота информации, размещенной на официальном сайте контрольного органа в сети Интернет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AD2C8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AD2C8A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AD2C8A" w:rsidRDefault="00165B2F" w:rsidP="009F01D1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2. 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AD2C8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65B2F" w:rsidRPr="00AD2C8A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AD2C8A" w:rsidRDefault="00165B2F" w:rsidP="009F01D1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3. 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AD2C8A" w:rsidRDefault="00165B2F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B90833"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>2</w:t>
            </w:r>
            <w:r w:rsidRPr="00AD2C8A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AD2C8A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AD2C8A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AD2C8A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AD2C8A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 w:rsidRPr="00AD2C8A"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AD2C8A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AD2C8A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AD2C8A" w:rsidSect="00E46A9A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68" w:rsidRDefault="00875568">
      <w:r>
        <w:separator/>
      </w:r>
    </w:p>
  </w:endnote>
  <w:endnote w:type="continuationSeparator" w:id="0">
    <w:p w:rsidR="00875568" w:rsidRDefault="008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68" w:rsidRDefault="00875568">
      <w:r>
        <w:separator/>
      </w:r>
    </w:p>
  </w:footnote>
  <w:footnote w:type="continuationSeparator" w:id="0">
    <w:p w:rsidR="00875568" w:rsidRDefault="0087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8742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98742E">
          <w:rPr>
            <w:rFonts w:ascii="PT Astra Serif" w:hAnsi="PT Astra Serif"/>
            <w:noProof/>
            <w:sz w:val="28"/>
            <w:szCs w:val="28"/>
          </w:rPr>
          <w:t>10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30EBE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3E21E0"/>
    <w:rsid w:val="00405F81"/>
    <w:rsid w:val="004604A1"/>
    <w:rsid w:val="00472B0F"/>
    <w:rsid w:val="004765F2"/>
    <w:rsid w:val="0048387B"/>
    <w:rsid w:val="004964FF"/>
    <w:rsid w:val="004A107E"/>
    <w:rsid w:val="004A3E4D"/>
    <w:rsid w:val="004C74A2"/>
    <w:rsid w:val="004E2BA5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C320F"/>
    <w:rsid w:val="006E1130"/>
    <w:rsid w:val="006E3D10"/>
    <w:rsid w:val="006E6450"/>
    <w:rsid w:val="006F2075"/>
    <w:rsid w:val="00703BF2"/>
    <w:rsid w:val="007112E3"/>
    <w:rsid w:val="007143EE"/>
    <w:rsid w:val="00724E8F"/>
    <w:rsid w:val="00724F75"/>
    <w:rsid w:val="00735804"/>
    <w:rsid w:val="007361B3"/>
    <w:rsid w:val="00737140"/>
    <w:rsid w:val="00750ABC"/>
    <w:rsid w:val="00751008"/>
    <w:rsid w:val="007648E2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75568"/>
    <w:rsid w:val="00886A38"/>
    <w:rsid w:val="00897C3B"/>
    <w:rsid w:val="008A1FC9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8742E"/>
    <w:rsid w:val="009A1061"/>
    <w:rsid w:val="009A7968"/>
    <w:rsid w:val="009D69EB"/>
    <w:rsid w:val="009E70BA"/>
    <w:rsid w:val="009F01D1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D2C8A"/>
    <w:rsid w:val="00AE23D7"/>
    <w:rsid w:val="00B0593F"/>
    <w:rsid w:val="00B562C1"/>
    <w:rsid w:val="00B63641"/>
    <w:rsid w:val="00B90833"/>
    <w:rsid w:val="00BA4658"/>
    <w:rsid w:val="00BA4B5F"/>
    <w:rsid w:val="00BD2261"/>
    <w:rsid w:val="00C00310"/>
    <w:rsid w:val="00C077D2"/>
    <w:rsid w:val="00C13AFD"/>
    <w:rsid w:val="00C31B07"/>
    <w:rsid w:val="00C328AF"/>
    <w:rsid w:val="00C8743C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63085"/>
    <w:rsid w:val="00E727C9"/>
    <w:rsid w:val="00E75697"/>
    <w:rsid w:val="00E84CEF"/>
    <w:rsid w:val="00E96072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37D8-E1CD-4DA6-8D76-BAEDD340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2022-09-22T13:49:00Z</cp:lastPrinted>
  <dcterms:created xsi:type="dcterms:W3CDTF">2024-12-19T15:09:00Z</dcterms:created>
  <dcterms:modified xsi:type="dcterms:W3CDTF">2024-12-19T15:09:00Z</dcterms:modified>
</cp:coreProperties>
</file>