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5EC" w:rsidRPr="0066031A" w:rsidRDefault="006735EC" w:rsidP="006735EC">
      <w:pPr>
        <w:jc w:val="center"/>
        <w:rPr>
          <w:rFonts w:ascii="PT Astra Serif" w:hAnsi="PT Astra Serif"/>
          <w:snapToGrid w:val="0"/>
          <w:color w:val="000000"/>
          <w:w w:val="0"/>
          <w:sz w:val="0"/>
          <w:szCs w:val="0"/>
          <w:u w:color="000000"/>
          <w:bdr w:val="none" w:sz="0" w:space="0" w:color="000000"/>
          <w:shd w:val="clear" w:color="000000" w:fill="000000"/>
          <w:lang w:eastAsia="x-none" w:bidi="x-none"/>
        </w:rPr>
      </w:pPr>
    </w:p>
    <w:p w:rsidR="006735EC" w:rsidRPr="0066031A" w:rsidRDefault="006735EC" w:rsidP="006735EC">
      <w:pPr>
        <w:jc w:val="center"/>
        <w:rPr>
          <w:rFonts w:ascii="PT Astra Serif" w:hAnsi="PT Astra Serif"/>
        </w:rPr>
      </w:pPr>
      <w:r w:rsidRPr="0066031A">
        <w:rPr>
          <w:rFonts w:ascii="PT Astra Serif" w:eastAsia="Lucida Sans Unicode" w:hAnsi="PT Astra Serif"/>
          <w:b/>
          <w:noProof/>
          <w:kern w:val="1"/>
          <w:lang w:eastAsia="ru-RU"/>
        </w:rPr>
        <w:drawing>
          <wp:inline distT="0" distB="0" distL="0" distR="0" wp14:anchorId="18424833" wp14:editId="41D8986E">
            <wp:extent cx="619125" cy="771525"/>
            <wp:effectExtent l="0" t="0" r="9525" b="9525"/>
            <wp:docPr id="1" name="Рисунок 1" descr="Описание: 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МОИ\ШАБЛОНЫ БЛАНКОВ\МО_Бланки\Герб\Щекинский р-н.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771525"/>
                    </a:xfrm>
                    <a:prstGeom prst="rect">
                      <a:avLst/>
                    </a:prstGeom>
                    <a:noFill/>
                    <a:ln>
                      <a:noFill/>
                    </a:ln>
                  </pic:spPr>
                </pic:pic>
              </a:graphicData>
            </a:graphic>
          </wp:inline>
        </w:drawing>
      </w:r>
    </w:p>
    <w:p w:rsidR="006735EC" w:rsidRPr="0066031A" w:rsidRDefault="006735EC" w:rsidP="006735EC">
      <w:pPr>
        <w:jc w:val="center"/>
        <w:rPr>
          <w:rFonts w:ascii="PT Astra Serif" w:hAnsi="PT Astra Serif"/>
          <w:b/>
          <w:sz w:val="34"/>
        </w:rPr>
      </w:pPr>
      <w:r w:rsidRPr="0066031A">
        <w:rPr>
          <w:rFonts w:ascii="PT Astra Serif" w:hAnsi="PT Astra Serif"/>
          <w:b/>
          <w:sz w:val="34"/>
        </w:rPr>
        <w:t xml:space="preserve">АДМИНИСТРАЦИЯ </w:t>
      </w:r>
    </w:p>
    <w:p w:rsidR="006735EC" w:rsidRPr="0066031A" w:rsidRDefault="006735EC" w:rsidP="006735EC">
      <w:pPr>
        <w:jc w:val="center"/>
        <w:rPr>
          <w:rFonts w:ascii="PT Astra Serif" w:hAnsi="PT Astra Serif"/>
          <w:b/>
          <w:sz w:val="34"/>
        </w:rPr>
      </w:pPr>
      <w:r w:rsidRPr="0066031A">
        <w:rPr>
          <w:rFonts w:ascii="PT Astra Serif" w:hAnsi="PT Astra Serif"/>
          <w:b/>
          <w:sz w:val="34"/>
        </w:rPr>
        <w:t xml:space="preserve">МУНИЦИПАЛЬНОГО ОБРАЗОВАНИЯ </w:t>
      </w:r>
    </w:p>
    <w:p w:rsidR="006735EC" w:rsidRPr="0066031A" w:rsidRDefault="006735EC" w:rsidP="006735EC">
      <w:pPr>
        <w:jc w:val="center"/>
        <w:rPr>
          <w:rFonts w:ascii="PT Astra Serif" w:hAnsi="PT Astra Serif"/>
          <w:b/>
          <w:sz w:val="34"/>
        </w:rPr>
      </w:pPr>
      <w:r w:rsidRPr="0066031A">
        <w:rPr>
          <w:rFonts w:ascii="PT Astra Serif" w:hAnsi="PT Astra Serif"/>
          <w:b/>
          <w:sz w:val="34"/>
        </w:rPr>
        <w:t xml:space="preserve">ЩЁКИНСКИЙ РАЙОН </w:t>
      </w:r>
    </w:p>
    <w:p w:rsidR="006735EC" w:rsidRPr="0066031A" w:rsidRDefault="006735EC" w:rsidP="006735EC">
      <w:pPr>
        <w:spacing w:before="200" w:line="200" w:lineRule="exact"/>
        <w:jc w:val="center"/>
        <w:rPr>
          <w:rFonts w:ascii="PT Astra Serif" w:hAnsi="PT Astra Serif"/>
          <w:b/>
          <w:sz w:val="33"/>
          <w:szCs w:val="33"/>
        </w:rPr>
      </w:pPr>
    </w:p>
    <w:p w:rsidR="006735EC" w:rsidRPr="0066031A" w:rsidRDefault="006735EC" w:rsidP="006735EC">
      <w:pPr>
        <w:spacing w:before="200" w:line="200" w:lineRule="exact"/>
        <w:jc w:val="center"/>
        <w:rPr>
          <w:rFonts w:ascii="PT Astra Serif" w:hAnsi="PT Astra Serif"/>
          <w:b/>
          <w:sz w:val="33"/>
          <w:szCs w:val="33"/>
        </w:rPr>
      </w:pPr>
      <w:r w:rsidRPr="0066031A">
        <w:rPr>
          <w:rFonts w:ascii="PT Astra Serif" w:hAnsi="PT Astra Serif"/>
          <w:b/>
          <w:sz w:val="33"/>
          <w:szCs w:val="33"/>
        </w:rPr>
        <w:t>ПОСТАНОВЛЕНИЕ</w:t>
      </w:r>
    </w:p>
    <w:p w:rsidR="006735EC" w:rsidRPr="0066031A" w:rsidRDefault="006735EC" w:rsidP="006735EC">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6735EC" w:rsidRPr="0066031A" w:rsidTr="0001454E">
        <w:trPr>
          <w:trHeight w:val="146"/>
        </w:trPr>
        <w:tc>
          <w:tcPr>
            <w:tcW w:w="5846" w:type="dxa"/>
            <w:shd w:val="clear" w:color="auto" w:fill="auto"/>
          </w:tcPr>
          <w:p w:rsidR="006735EC" w:rsidRPr="0066031A" w:rsidRDefault="0066031A" w:rsidP="0001454E">
            <w:pPr>
              <w:pStyle w:val="a5"/>
              <w:rPr>
                <w:rFonts w:ascii="PT Astra Serif" w:eastAsia="Calibri" w:hAnsi="PT Astra Serif"/>
                <w:sz w:val="28"/>
                <w:szCs w:val="28"/>
                <w:lang w:eastAsia="en-US"/>
              </w:rPr>
            </w:pPr>
            <w:r w:rsidRPr="0066031A">
              <w:rPr>
                <w:rFonts w:ascii="PT Astra Serif" w:eastAsia="Calibri" w:hAnsi="PT Astra Serif"/>
                <w:sz w:val="28"/>
                <w:szCs w:val="28"/>
                <w:lang w:eastAsia="en-US"/>
              </w:rPr>
              <w:t xml:space="preserve">от  </w:t>
            </w:r>
          </w:p>
        </w:tc>
        <w:tc>
          <w:tcPr>
            <w:tcW w:w="2409" w:type="dxa"/>
            <w:shd w:val="clear" w:color="auto" w:fill="auto"/>
          </w:tcPr>
          <w:p w:rsidR="006735EC" w:rsidRPr="0066031A" w:rsidRDefault="006735EC" w:rsidP="0001454E">
            <w:pPr>
              <w:pStyle w:val="a5"/>
              <w:rPr>
                <w:rFonts w:ascii="PT Astra Serif" w:eastAsia="Calibri" w:hAnsi="PT Astra Serif"/>
                <w:sz w:val="28"/>
                <w:szCs w:val="28"/>
                <w:lang w:eastAsia="en-US"/>
              </w:rPr>
            </w:pPr>
            <w:r w:rsidRPr="0066031A">
              <w:rPr>
                <w:rFonts w:ascii="PT Astra Serif" w:eastAsia="Calibri" w:hAnsi="PT Astra Serif"/>
                <w:sz w:val="28"/>
                <w:szCs w:val="28"/>
                <w:lang w:eastAsia="en-US"/>
              </w:rPr>
              <w:t xml:space="preserve">№ </w:t>
            </w:r>
            <w:r w:rsidR="0066031A" w:rsidRPr="0066031A">
              <w:rPr>
                <w:rFonts w:ascii="PT Astra Serif" w:eastAsia="Calibri" w:hAnsi="PT Astra Serif"/>
                <w:sz w:val="28"/>
                <w:szCs w:val="28"/>
                <w:lang w:eastAsia="en-US"/>
              </w:rPr>
              <w:t xml:space="preserve"> </w:t>
            </w:r>
          </w:p>
        </w:tc>
      </w:tr>
    </w:tbl>
    <w:p w:rsidR="006735EC" w:rsidRPr="0066031A" w:rsidRDefault="006735EC" w:rsidP="0066031A">
      <w:pPr>
        <w:jc w:val="center"/>
        <w:rPr>
          <w:rFonts w:ascii="PT Astra Serif" w:hAnsi="PT Astra Serif" w:cs="PT Astra Serif"/>
          <w:sz w:val="28"/>
          <w:szCs w:val="28"/>
        </w:rPr>
      </w:pPr>
    </w:p>
    <w:p w:rsidR="0066031A" w:rsidRPr="0066031A" w:rsidRDefault="00E61A4F" w:rsidP="0066031A">
      <w:pPr>
        <w:pStyle w:val="31"/>
        <w:spacing w:after="0"/>
        <w:ind w:left="0"/>
        <w:jc w:val="center"/>
        <w:rPr>
          <w:rFonts w:ascii="PT Astra Serif" w:hAnsi="PT Astra Serif"/>
          <w:b/>
          <w:sz w:val="28"/>
          <w:szCs w:val="28"/>
        </w:rPr>
      </w:pPr>
      <w:r w:rsidRPr="0066031A">
        <w:rPr>
          <w:rFonts w:ascii="PT Astra Serif" w:hAnsi="PT Astra Serif"/>
          <w:b/>
          <w:sz w:val="28"/>
          <w:szCs w:val="28"/>
        </w:rPr>
        <w:t>О внесении изменени</w:t>
      </w:r>
      <w:r w:rsidR="005F7A97" w:rsidRPr="0066031A">
        <w:rPr>
          <w:rFonts w:ascii="PT Astra Serif" w:hAnsi="PT Astra Serif"/>
          <w:b/>
          <w:sz w:val="28"/>
          <w:szCs w:val="28"/>
        </w:rPr>
        <w:t>я</w:t>
      </w:r>
      <w:r w:rsidRPr="0066031A">
        <w:rPr>
          <w:rFonts w:ascii="PT Astra Serif" w:hAnsi="PT Astra Serif"/>
          <w:b/>
          <w:sz w:val="28"/>
          <w:szCs w:val="28"/>
        </w:rPr>
        <w:t xml:space="preserve"> в постановление администрации </w:t>
      </w:r>
    </w:p>
    <w:p w:rsidR="0066031A" w:rsidRPr="0066031A" w:rsidRDefault="00E61A4F" w:rsidP="0066031A">
      <w:pPr>
        <w:pStyle w:val="31"/>
        <w:spacing w:after="0"/>
        <w:ind w:left="0"/>
        <w:jc w:val="center"/>
        <w:rPr>
          <w:rFonts w:ascii="PT Astra Serif" w:hAnsi="PT Astra Serif"/>
          <w:b/>
          <w:sz w:val="28"/>
          <w:szCs w:val="28"/>
        </w:rPr>
      </w:pPr>
      <w:r w:rsidRPr="0066031A">
        <w:rPr>
          <w:rFonts w:ascii="PT Astra Serif" w:hAnsi="PT Astra Serif"/>
          <w:b/>
          <w:sz w:val="28"/>
          <w:szCs w:val="28"/>
        </w:rPr>
        <w:t xml:space="preserve">муниципального образования Щекинский район от 01.02.2023 </w:t>
      </w:r>
    </w:p>
    <w:p w:rsidR="00D71D59" w:rsidRPr="0066031A" w:rsidRDefault="00E61A4F" w:rsidP="0066031A">
      <w:pPr>
        <w:pStyle w:val="31"/>
        <w:spacing w:after="0"/>
        <w:ind w:left="0"/>
        <w:jc w:val="center"/>
        <w:rPr>
          <w:rFonts w:ascii="PT Astra Serif" w:hAnsi="PT Astra Serif"/>
          <w:b/>
          <w:szCs w:val="28"/>
        </w:rPr>
      </w:pPr>
      <w:r w:rsidRPr="0066031A">
        <w:rPr>
          <w:rFonts w:ascii="PT Astra Serif" w:hAnsi="PT Astra Serif"/>
          <w:b/>
          <w:sz w:val="28"/>
          <w:szCs w:val="28"/>
        </w:rPr>
        <w:t>№ 2-100 «Об утверждении Правил землепользования и застройки муниципального образования Ломинцевское Щекинского района</w:t>
      </w:r>
      <w:r w:rsidR="00D607D6" w:rsidRPr="0066031A">
        <w:rPr>
          <w:rFonts w:ascii="PT Astra Serif" w:hAnsi="PT Astra Serif"/>
          <w:b/>
          <w:sz w:val="28"/>
          <w:szCs w:val="28"/>
        </w:rPr>
        <w:t>»</w:t>
      </w:r>
    </w:p>
    <w:p w:rsidR="006735EC" w:rsidRPr="0066031A" w:rsidRDefault="006735EC" w:rsidP="0066031A">
      <w:pPr>
        <w:jc w:val="center"/>
        <w:rPr>
          <w:rFonts w:ascii="PT Astra Serif" w:eastAsia="PT Astra Serif" w:hAnsi="PT Astra Serif" w:cs="PT Astra Serif"/>
          <w:b/>
          <w:bCs/>
          <w:sz w:val="28"/>
          <w:szCs w:val="28"/>
        </w:rPr>
      </w:pPr>
    </w:p>
    <w:p w:rsidR="006735EC" w:rsidRPr="0066031A" w:rsidRDefault="00D71D59" w:rsidP="0066031A">
      <w:pPr>
        <w:spacing w:line="340" w:lineRule="exact"/>
        <w:ind w:firstLine="709"/>
        <w:jc w:val="both"/>
        <w:rPr>
          <w:rFonts w:ascii="PT Astra Serif" w:eastAsia="PT Astra Serif" w:hAnsi="PT Astra Serif" w:cs="PT Astra Serif"/>
          <w:sz w:val="28"/>
          <w:szCs w:val="28"/>
        </w:rPr>
      </w:pPr>
      <w:r w:rsidRPr="0066031A">
        <w:rPr>
          <w:rFonts w:ascii="PT Astra Serif" w:hAnsi="PT Astra Serif"/>
          <w:sz w:val="28"/>
          <w:szCs w:val="28"/>
        </w:rPr>
        <w:t>В соответствии со статьями 30 - 32 Градостроительного кодекса Российской Федерации, Федеральным законом от 0</w:t>
      </w:r>
      <w:r w:rsidR="00823529" w:rsidRPr="0066031A">
        <w:rPr>
          <w:rFonts w:ascii="PT Astra Serif" w:hAnsi="PT Astra Serif"/>
          <w:sz w:val="28"/>
          <w:szCs w:val="28"/>
        </w:rPr>
        <w:t>6.10.2003 № 131 – ФЗ</w:t>
      </w:r>
      <w:r w:rsidRPr="0066031A">
        <w:rPr>
          <w:rFonts w:ascii="PT Astra Serif" w:hAnsi="PT Astra Serif"/>
          <w:sz w:val="28"/>
          <w:szCs w:val="28"/>
        </w:rPr>
        <w:t xml:space="preserve"> «Об</w:t>
      </w:r>
      <w:r w:rsidR="0066031A">
        <w:rPr>
          <w:rFonts w:ascii="PT Astra Serif" w:hAnsi="PT Astra Serif"/>
          <w:sz w:val="28"/>
          <w:szCs w:val="28"/>
        </w:rPr>
        <w:t> </w:t>
      </w:r>
      <w:r w:rsidRPr="0066031A">
        <w:rPr>
          <w:rFonts w:ascii="PT Astra Serif" w:hAnsi="PT Astra Serif"/>
          <w:sz w:val="28"/>
          <w:szCs w:val="28"/>
        </w:rPr>
        <w:t>общих принципах организации местного самоуправления в Российской Федер</w:t>
      </w:r>
      <w:r w:rsidR="00D0120E" w:rsidRPr="0066031A">
        <w:rPr>
          <w:rFonts w:ascii="PT Astra Serif" w:hAnsi="PT Astra Serif"/>
          <w:sz w:val="28"/>
          <w:szCs w:val="28"/>
        </w:rPr>
        <w:t>ации»,</w:t>
      </w:r>
      <w:r w:rsidR="0066031A">
        <w:rPr>
          <w:rFonts w:ascii="PT Astra Serif" w:hAnsi="PT Astra Serif"/>
          <w:sz w:val="28"/>
          <w:szCs w:val="28"/>
        </w:rPr>
        <w:t xml:space="preserve"> </w:t>
      </w:r>
      <w:r w:rsidR="00D0120E" w:rsidRPr="0066031A">
        <w:rPr>
          <w:rFonts w:ascii="PT Astra Serif" w:hAnsi="PT Astra Serif"/>
          <w:sz w:val="28"/>
          <w:szCs w:val="28"/>
        </w:rPr>
        <w:t>Законом Тульской области</w:t>
      </w:r>
      <w:r w:rsidRPr="0066031A">
        <w:rPr>
          <w:rFonts w:ascii="PT Astra Serif" w:hAnsi="PT Astra Serif"/>
          <w:sz w:val="28"/>
          <w:szCs w:val="28"/>
        </w:rPr>
        <w:t xml:space="preserve"> от 29.12.</w:t>
      </w:r>
      <w:r w:rsidR="00823529" w:rsidRPr="0066031A">
        <w:rPr>
          <w:rFonts w:ascii="PT Astra Serif" w:hAnsi="PT Astra Serif"/>
          <w:sz w:val="28"/>
          <w:szCs w:val="28"/>
        </w:rPr>
        <w:t>2006</w:t>
      </w:r>
      <w:r w:rsidRPr="0066031A">
        <w:rPr>
          <w:rFonts w:ascii="PT Astra Serif" w:hAnsi="PT Astra Serif"/>
          <w:sz w:val="28"/>
          <w:szCs w:val="28"/>
        </w:rPr>
        <w:t xml:space="preserve"> № 785-ЗТО «О</w:t>
      </w:r>
      <w:r w:rsidR="0066031A">
        <w:rPr>
          <w:rFonts w:ascii="PT Astra Serif" w:hAnsi="PT Astra Serif"/>
          <w:sz w:val="28"/>
          <w:szCs w:val="28"/>
        </w:rPr>
        <w:t> </w:t>
      </w:r>
      <w:r w:rsidRPr="0066031A">
        <w:rPr>
          <w:rFonts w:ascii="PT Astra Serif" w:hAnsi="PT Astra Serif"/>
          <w:sz w:val="28"/>
          <w:szCs w:val="28"/>
        </w:rPr>
        <w:t>градостроительной деятельности в Тульской области»,</w:t>
      </w:r>
      <w:r w:rsidR="006735EC" w:rsidRPr="0066031A">
        <w:rPr>
          <w:rFonts w:ascii="PT Astra Serif" w:eastAsia="PT Astra Serif" w:hAnsi="PT Astra Serif" w:cs="PT Astra Serif"/>
          <w:sz w:val="28"/>
          <w:szCs w:val="28"/>
        </w:rPr>
        <w:t xml:space="preserve"> на основании </w:t>
      </w:r>
      <w:r w:rsidRPr="0066031A">
        <w:rPr>
          <w:rFonts w:ascii="PT Astra Serif" w:hAnsi="PT Astra Serif"/>
          <w:sz w:val="28"/>
          <w:szCs w:val="28"/>
        </w:rPr>
        <w:t xml:space="preserve">Устава муниципального образования Щекинский район, учитывая заключение публичных слушаний от </w:t>
      </w:r>
      <w:r w:rsidR="00E61A4F" w:rsidRPr="0066031A">
        <w:rPr>
          <w:rFonts w:ascii="PT Astra Serif" w:hAnsi="PT Astra Serif"/>
          <w:sz w:val="28"/>
          <w:szCs w:val="28"/>
        </w:rPr>
        <w:t>12</w:t>
      </w:r>
      <w:r w:rsidR="00650205" w:rsidRPr="0066031A">
        <w:rPr>
          <w:rFonts w:ascii="PT Astra Serif" w:hAnsi="PT Astra Serif"/>
          <w:sz w:val="28"/>
          <w:szCs w:val="28"/>
        </w:rPr>
        <w:t>.12</w:t>
      </w:r>
      <w:r w:rsidR="00823529" w:rsidRPr="0066031A">
        <w:rPr>
          <w:rFonts w:ascii="PT Astra Serif" w:hAnsi="PT Astra Serif"/>
          <w:sz w:val="28"/>
          <w:szCs w:val="28"/>
        </w:rPr>
        <w:t>.2024</w:t>
      </w:r>
      <w:r w:rsidRPr="0066031A">
        <w:rPr>
          <w:rFonts w:ascii="PT Astra Serif" w:hAnsi="PT Astra Serif"/>
          <w:sz w:val="28"/>
          <w:szCs w:val="28"/>
        </w:rPr>
        <w:t xml:space="preserve">, администрация муниципального образования Щекинский район </w:t>
      </w:r>
      <w:r w:rsidR="006735EC" w:rsidRPr="0066031A">
        <w:rPr>
          <w:rFonts w:ascii="PT Astra Serif" w:eastAsia="PT Astra Serif" w:hAnsi="PT Astra Serif" w:cs="PT Astra Serif"/>
          <w:sz w:val="28"/>
          <w:szCs w:val="28"/>
        </w:rPr>
        <w:t>ПОСТАНОВЛЯЕТ:</w:t>
      </w:r>
    </w:p>
    <w:p w:rsidR="00823529" w:rsidRPr="0066031A" w:rsidRDefault="006735EC" w:rsidP="0066031A">
      <w:pPr>
        <w:pStyle w:val="ConsPlusNormal"/>
        <w:spacing w:line="340" w:lineRule="exact"/>
        <w:ind w:firstLine="709"/>
        <w:jc w:val="both"/>
        <w:rPr>
          <w:rFonts w:ascii="PT Astra Serif" w:hAnsi="PT Astra Serif"/>
          <w:sz w:val="28"/>
          <w:szCs w:val="28"/>
        </w:rPr>
      </w:pPr>
      <w:r w:rsidRPr="0066031A">
        <w:rPr>
          <w:rFonts w:ascii="PT Astra Serif" w:hAnsi="PT Astra Serif"/>
          <w:spacing w:val="-4"/>
          <w:sz w:val="28"/>
          <w:szCs w:val="28"/>
        </w:rPr>
        <w:t>1. </w:t>
      </w:r>
      <w:r w:rsidR="00D71D59" w:rsidRPr="0066031A">
        <w:rPr>
          <w:rFonts w:ascii="PT Astra Serif" w:hAnsi="PT Astra Serif"/>
          <w:spacing w:val="-4"/>
          <w:sz w:val="28"/>
          <w:szCs w:val="28"/>
        </w:rPr>
        <w:t xml:space="preserve">Внести в </w:t>
      </w:r>
      <w:r w:rsidR="00823529" w:rsidRPr="0066031A">
        <w:rPr>
          <w:rFonts w:ascii="PT Astra Serif" w:hAnsi="PT Astra Serif"/>
          <w:spacing w:val="-4"/>
          <w:sz w:val="28"/>
          <w:szCs w:val="28"/>
        </w:rPr>
        <w:t>постановление администрации муниципального образования</w:t>
      </w:r>
      <w:r w:rsidR="00823529" w:rsidRPr="0066031A">
        <w:rPr>
          <w:rFonts w:ascii="PT Astra Serif" w:hAnsi="PT Astra Serif"/>
          <w:sz w:val="28"/>
          <w:szCs w:val="28"/>
        </w:rPr>
        <w:t xml:space="preserve"> Щекинский район </w:t>
      </w:r>
      <w:r w:rsidR="00E61A4F" w:rsidRPr="0066031A">
        <w:rPr>
          <w:rFonts w:ascii="PT Astra Serif" w:hAnsi="PT Astra Serif"/>
          <w:sz w:val="28"/>
          <w:szCs w:val="28"/>
        </w:rPr>
        <w:t>от 01.02.2023 № № 2-100 «Об утверждении Правил землепользования и застройки муниципального образования Ломинцевское Щекинского района»</w:t>
      </w:r>
      <w:r w:rsidR="00650205" w:rsidRPr="0066031A">
        <w:rPr>
          <w:rFonts w:ascii="PT Astra Serif" w:hAnsi="PT Astra Serif"/>
          <w:sz w:val="28"/>
          <w:szCs w:val="28"/>
        </w:rPr>
        <w:t xml:space="preserve"> изменени</w:t>
      </w:r>
      <w:r w:rsidR="005F7A97" w:rsidRPr="0066031A">
        <w:rPr>
          <w:rFonts w:ascii="PT Astra Serif" w:hAnsi="PT Astra Serif"/>
          <w:sz w:val="28"/>
          <w:szCs w:val="28"/>
        </w:rPr>
        <w:t xml:space="preserve">е, </w:t>
      </w:r>
      <w:r w:rsidR="00823529" w:rsidRPr="0066031A">
        <w:rPr>
          <w:rFonts w:ascii="PT Astra Serif" w:hAnsi="PT Astra Serif"/>
          <w:sz w:val="28"/>
          <w:szCs w:val="28"/>
        </w:rPr>
        <w:t>изложи</w:t>
      </w:r>
      <w:r w:rsidR="005F7A97" w:rsidRPr="0066031A">
        <w:rPr>
          <w:rFonts w:ascii="PT Astra Serif" w:hAnsi="PT Astra Serif"/>
          <w:sz w:val="28"/>
          <w:szCs w:val="28"/>
        </w:rPr>
        <w:t xml:space="preserve">в приложение </w:t>
      </w:r>
      <w:r w:rsidR="00823529" w:rsidRPr="0066031A">
        <w:rPr>
          <w:rFonts w:ascii="PT Astra Serif" w:hAnsi="PT Astra Serif"/>
          <w:sz w:val="28"/>
          <w:szCs w:val="28"/>
        </w:rPr>
        <w:t>в новой редакции</w:t>
      </w:r>
      <w:r w:rsidR="005F7A97" w:rsidRPr="0066031A">
        <w:rPr>
          <w:rFonts w:ascii="PT Astra Serif" w:hAnsi="PT Astra Serif"/>
          <w:sz w:val="28"/>
          <w:szCs w:val="28"/>
        </w:rPr>
        <w:t xml:space="preserve"> (приложение)</w:t>
      </w:r>
      <w:r w:rsidR="00823529" w:rsidRPr="0066031A">
        <w:rPr>
          <w:rFonts w:ascii="PT Astra Serif" w:hAnsi="PT Astra Serif"/>
          <w:sz w:val="28"/>
          <w:szCs w:val="28"/>
        </w:rPr>
        <w:t>.</w:t>
      </w:r>
    </w:p>
    <w:p w:rsidR="0066031A" w:rsidRPr="001C63BB" w:rsidRDefault="0066031A" w:rsidP="0066031A">
      <w:pPr>
        <w:spacing w:line="340" w:lineRule="exact"/>
        <w:ind w:firstLine="709"/>
        <w:jc w:val="both"/>
        <w:rPr>
          <w:rFonts w:ascii="PT Astra Serif" w:hAnsi="PT Astra Serif"/>
          <w:sz w:val="28"/>
          <w:szCs w:val="28"/>
        </w:rPr>
      </w:pPr>
      <w:r>
        <w:rPr>
          <w:rFonts w:ascii="PT Astra Serif" w:hAnsi="PT Astra Serif"/>
          <w:sz w:val="28"/>
          <w:szCs w:val="28"/>
        </w:rPr>
        <w:t>2</w:t>
      </w:r>
      <w:r w:rsidRPr="001C63BB">
        <w:rPr>
          <w:rFonts w:ascii="PT Astra Serif" w:hAnsi="PT Astra Serif"/>
          <w:sz w:val="28"/>
          <w:szCs w:val="28"/>
        </w:rPr>
        <w:t>. </w:t>
      </w:r>
      <w:r>
        <w:rPr>
          <w:rFonts w:ascii="PT Astra Serif" w:hAnsi="PT Astra Serif"/>
          <w:sz w:val="28"/>
          <w:szCs w:val="28"/>
        </w:rPr>
        <w:t>Настоящее п</w:t>
      </w:r>
      <w:r w:rsidRPr="001C63BB">
        <w:rPr>
          <w:rFonts w:ascii="PT Astra Serif" w:hAnsi="PT Astra Serif"/>
          <w:sz w:val="28"/>
          <w:szCs w:val="28"/>
        </w:rPr>
        <w:t>остановление обнародовать путем опубликования, разместив его полный текст в сетевом издании «Щекинский муниципальный вестник» (http://npa-schekino.ru, регистрация в качестве сетевого издания: Эл</w:t>
      </w:r>
      <w:r>
        <w:rPr>
          <w:rFonts w:ascii="PT Astra Serif" w:hAnsi="PT Astra Serif"/>
          <w:sz w:val="28"/>
          <w:szCs w:val="28"/>
        </w:rPr>
        <w:t> </w:t>
      </w:r>
      <w:r w:rsidRPr="001C63BB">
        <w:rPr>
          <w:rFonts w:ascii="PT Astra Serif" w:hAnsi="PT Astra Serif"/>
          <w:sz w:val="28"/>
          <w:szCs w:val="28"/>
        </w:rPr>
        <w:t>№</w:t>
      </w:r>
      <w:r>
        <w:rPr>
          <w:rFonts w:ascii="PT Astra Serif" w:hAnsi="PT Astra Serif"/>
          <w:sz w:val="28"/>
          <w:szCs w:val="28"/>
        </w:rPr>
        <w:t> </w:t>
      </w:r>
      <w:r w:rsidRPr="001C63BB">
        <w:rPr>
          <w:rFonts w:ascii="PT Astra Serif" w:hAnsi="PT Astra Serif"/>
          <w:sz w:val="28"/>
          <w:szCs w:val="28"/>
        </w:rPr>
        <w:t>ФС</w:t>
      </w:r>
      <w:r>
        <w:rPr>
          <w:rFonts w:ascii="PT Astra Serif" w:hAnsi="PT Astra Serif"/>
          <w:sz w:val="28"/>
          <w:szCs w:val="28"/>
        </w:rPr>
        <w:t> </w:t>
      </w:r>
      <w:r w:rsidRPr="001C63BB">
        <w:rPr>
          <w:rFonts w:ascii="PT Astra Serif" w:hAnsi="PT Astra Serif"/>
          <w:sz w:val="28"/>
          <w:szCs w:val="28"/>
        </w:rPr>
        <w:t>77-74320 от 19.11.2018)</w:t>
      </w:r>
      <w:r>
        <w:rPr>
          <w:rFonts w:ascii="PT Astra Serif" w:hAnsi="PT Astra Serif"/>
          <w:sz w:val="28"/>
          <w:szCs w:val="28"/>
        </w:rPr>
        <w:t>,</w:t>
      </w:r>
      <w:r w:rsidRPr="001C63BB">
        <w:rPr>
          <w:rFonts w:ascii="PT Astra Serif" w:hAnsi="PT Astra Serif"/>
          <w:sz w:val="28"/>
          <w:szCs w:val="28"/>
        </w:rPr>
        <w:t xml:space="preserve"> и разместить на официальном </w:t>
      </w:r>
      <w:r>
        <w:rPr>
          <w:rFonts w:ascii="PT Astra Serif" w:hAnsi="PT Astra Serif"/>
          <w:sz w:val="28"/>
          <w:szCs w:val="28"/>
        </w:rPr>
        <w:t>сайт</w:t>
      </w:r>
      <w:r w:rsidRPr="001C63BB">
        <w:rPr>
          <w:rFonts w:ascii="PT Astra Serif" w:hAnsi="PT Astra Serif"/>
          <w:sz w:val="28"/>
          <w:szCs w:val="28"/>
        </w:rPr>
        <w:t>е муниципального образования Щекинский район.</w:t>
      </w:r>
    </w:p>
    <w:p w:rsidR="006735EC" w:rsidRDefault="0066031A" w:rsidP="0066031A">
      <w:pPr>
        <w:shd w:val="clear" w:color="auto" w:fill="FFFFFF"/>
        <w:autoSpaceDE w:val="0"/>
        <w:autoSpaceDN w:val="0"/>
        <w:adjustRightInd w:val="0"/>
        <w:spacing w:line="340" w:lineRule="exact"/>
        <w:ind w:firstLine="709"/>
        <w:jc w:val="both"/>
        <w:rPr>
          <w:rFonts w:ascii="PT Astra Serif" w:hAnsi="PT Astra Serif"/>
          <w:sz w:val="28"/>
          <w:szCs w:val="28"/>
        </w:rPr>
      </w:pPr>
      <w:r>
        <w:rPr>
          <w:rFonts w:ascii="PT Astra Serif" w:hAnsi="PT Astra Serif"/>
          <w:sz w:val="28"/>
          <w:szCs w:val="28"/>
        </w:rPr>
        <w:t>3</w:t>
      </w:r>
      <w:r w:rsidRPr="001C63BB">
        <w:rPr>
          <w:rFonts w:ascii="PT Astra Serif" w:hAnsi="PT Astra Serif"/>
          <w:sz w:val="28"/>
          <w:szCs w:val="28"/>
        </w:rPr>
        <w:t>. </w:t>
      </w:r>
      <w:r>
        <w:rPr>
          <w:rFonts w:ascii="PT Astra Serif" w:hAnsi="PT Astra Serif"/>
          <w:sz w:val="28"/>
          <w:szCs w:val="28"/>
        </w:rPr>
        <w:t>Настоящее п</w:t>
      </w:r>
      <w:r w:rsidRPr="001C63BB">
        <w:rPr>
          <w:rFonts w:ascii="PT Astra Serif" w:hAnsi="PT Astra Serif"/>
          <w:sz w:val="28"/>
          <w:szCs w:val="28"/>
        </w:rPr>
        <w:t>остановление вступает в силу со дня официального обнародования.</w:t>
      </w:r>
    </w:p>
    <w:p w:rsidR="0066031A" w:rsidRDefault="0066031A" w:rsidP="0066031A">
      <w:pPr>
        <w:shd w:val="clear" w:color="auto" w:fill="FFFFFF"/>
        <w:autoSpaceDE w:val="0"/>
        <w:autoSpaceDN w:val="0"/>
        <w:adjustRightInd w:val="0"/>
        <w:spacing w:line="320" w:lineRule="exact"/>
        <w:jc w:val="both"/>
        <w:rPr>
          <w:rFonts w:ascii="PT Astra Serif" w:hAnsi="PT Astra Serif"/>
          <w:sz w:val="28"/>
          <w:szCs w:val="28"/>
        </w:rPr>
      </w:pPr>
    </w:p>
    <w:p w:rsidR="0066031A" w:rsidRPr="0066031A" w:rsidRDefault="0066031A" w:rsidP="0066031A">
      <w:pPr>
        <w:shd w:val="clear" w:color="auto" w:fill="FFFFFF"/>
        <w:autoSpaceDE w:val="0"/>
        <w:autoSpaceDN w:val="0"/>
        <w:adjustRightInd w:val="0"/>
        <w:spacing w:line="320" w:lineRule="exact"/>
        <w:jc w:val="both"/>
        <w:rPr>
          <w:rFonts w:ascii="PT Astra Serif" w:hAnsi="PT Astra Serif"/>
          <w:sz w:val="16"/>
          <w:szCs w:val="16"/>
        </w:rPr>
      </w:pPr>
    </w:p>
    <w:tbl>
      <w:tblPr>
        <w:tblW w:w="5018" w:type="pct"/>
        <w:tblInd w:w="-34" w:type="dxa"/>
        <w:tblLayout w:type="fixed"/>
        <w:tblLook w:val="04A0" w:firstRow="1" w:lastRow="0" w:firstColumn="1" w:lastColumn="0" w:noHBand="0" w:noVBand="1"/>
      </w:tblPr>
      <w:tblGrid>
        <w:gridCol w:w="4296"/>
        <w:gridCol w:w="2205"/>
        <w:gridCol w:w="2888"/>
      </w:tblGrid>
      <w:tr w:rsidR="006735EC" w:rsidRPr="0066031A" w:rsidTr="0001454E">
        <w:trPr>
          <w:trHeight w:val="229"/>
        </w:trPr>
        <w:tc>
          <w:tcPr>
            <w:tcW w:w="2288" w:type="pct"/>
            <w:shd w:val="clear" w:color="auto" w:fill="auto"/>
          </w:tcPr>
          <w:p w:rsidR="006735EC" w:rsidRPr="0066031A" w:rsidRDefault="00650205" w:rsidP="0001454E">
            <w:pPr>
              <w:pStyle w:val="a5"/>
              <w:jc w:val="center"/>
              <w:rPr>
                <w:rFonts w:ascii="PT Astra Serif" w:eastAsia="Calibri" w:hAnsi="PT Astra Serif"/>
                <w:b/>
                <w:sz w:val="28"/>
                <w:szCs w:val="28"/>
              </w:rPr>
            </w:pPr>
            <w:r w:rsidRPr="0066031A">
              <w:rPr>
                <w:rFonts w:ascii="PT Astra Serif" w:eastAsia="Calibri" w:hAnsi="PT Astra Serif"/>
                <w:b/>
                <w:sz w:val="28"/>
                <w:szCs w:val="28"/>
              </w:rPr>
              <w:t>Глава</w:t>
            </w:r>
            <w:r w:rsidR="006735EC" w:rsidRPr="0066031A">
              <w:rPr>
                <w:rFonts w:ascii="PT Astra Serif" w:eastAsia="Calibri" w:hAnsi="PT Astra Serif"/>
                <w:b/>
                <w:sz w:val="28"/>
                <w:szCs w:val="28"/>
              </w:rPr>
              <w:t xml:space="preserve"> </w:t>
            </w:r>
            <w:r w:rsidR="006735EC" w:rsidRPr="0066031A">
              <w:rPr>
                <w:rFonts w:ascii="PT Astra Serif" w:eastAsia="Calibri" w:hAnsi="PT Astra Serif"/>
                <w:b/>
                <w:spacing w:val="-6"/>
                <w:sz w:val="28"/>
                <w:szCs w:val="28"/>
              </w:rPr>
              <w:t>администрации муниципального</w:t>
            </w:r>
            <w:r w:rsidR="006735EC" w:rsidRPr="0066031A">
              <w:rPr>
                <w:rFonts w:ascii="PT Astra Serif" w:eastAsia="Calibri" w:hAnsi="PT Astra Serif"/>
                <w:b/>
                <w:sz w:val="28"/>
                <w:szCs w:val="28"/>
              </w:rPr>
              <w:t xml:space="preserve"> </w:t>
            </w:r>
            <w:r w:rsidR="006735EC" w:rsidRPr="0066031A">
              <w:rPr>
                <w:rFonts w:ascii="PT Astra Serif" w:eastAsia="Calibri" w:hAnsi="PT Astra Serif"/>
                <w:b/>
                <w:spacing w:val="-6"/>
                <w:sz w:val="28"/>
                <w:szCs w:val="28"/>
              </w:rPr>
              <w:t>образования Щёкинский район</w:t>
            </w:r>
          </w:p>
        </w:tc>
        <w:tc>
          <w:tcPr>
            <w:tcW w:w="1174" w:type="pct"/>
            <w:shd w:val="clear" w:color="auto" w:fill="auto"/>
            <w:vAlign w:val="center"/>
          </w:tcPr>
          <w:p w:rsidR="006735EC" w:rsidRPr="0066031A" w:rsidRDefault="006735EC" w:rsidP="0001454E">
            <w:pPr>
              <w:jc w:val="center"/>
              <w:rPr>
                <w:rFonts w:ascii="PT Astra Serif" w:eastAsia="Calibri" w:hAnsi="PT Astra Serif"/>
                <w:sz w:val="28"/>
                <w:szCs w:val="28"/>
              </w:rPr>
            </w:pPr>
          </w:p>
        </w:tc>
        <w:tc>
          <w:tcPr>
            <w:tcW w:w="1538" w:type="pct"/>
            <w:shd w:val="clear" w:color="auto" w:fill="auto"/>
            <w:vAlign w:val="bottom"/>
          </w:tcPr>
          <w:p w:rsidR="006735EC" w:rsidRPr="0066031A" w:rsidRDefault="00650205" w:rsidP="0001454E">
            <w:pPr>
              <w:jc w:val="right"/>
              <w:rPr>
                <w:rFonts w:ascii="PT Astra Serif" w:eastAsia="Calibri" w:hAnsi="PT Astra Serif"/>
                <w:sz w:val="28"/>
                <w:szCs w:val="28"/>
              </w:rPr>
            </w:pPr>
            <w:r w:rsidRPr="0066031A">
              <w:rPr>
                <w:rFonts w:ascii="PT Astra Serif" w:eastAsia="Calibri" w:hAnsi="PT Astra Serif"/>
                <w:b/>
                <w:sz w:val="28"/>
                <w:szCs w:val="28"/>
                <w:lang w:eastAsia="en-US"/>
              </w:rPr>
              <w:t>А.С. Гамбург</w:t>
            </w:r>
          </w:p>
        </w:tc>
      </w:tr>
    </w:tbl>
    <w:p w:rsidR="006735EC" w:rsidRPr="0066031A" w:rsidRDefault="006735EC" w:rsidP="006735EC">
      <w:pPr>
        <w:rPr>
          <w:rFonts w:ascii="PT Astra Serif" w:hAnsi="PT Astra Serif" w:cs="PT Astra Serif"/>
          <w:sz w:val="2"/>
          <w:szCs w:val="2"/>
        </w:rPr>
      </w:pPr>
    </w:p>
    <w:p w:rsidR="007B767C" w:rsidRPr="0066031A" w:rsidRDefault="007B767C" w:rsidP="00331B83">
      <w:pPr>
        <w:jc w:val="both"/>
        <w:rPr>
          <w:rFonts w:ascii="PT Astra Serif" w:hAnsi="PT Astra Serif"/>
          <w:sz w:val="28"/>
          <w:szCs w:val="28"/>
        </w:rPr>
        <w:sectPr w:rsidR="007B767C" w:rsidRPr="0066031A" w:rsidSect="0066031A">
          <w:headerReference w:type="default" r:id="rId8"/>
          <w:pgSz w:w="11906" w:h="16838"/>
          <w:pgMar w:top="993" w:right="850" w:bottom="993" w:left="1701" w:header="567" w:footer="720" w:gutter="0"/>
          <w:pgNumType w:start="1"/>
          <w:cols w:space="720"/>
          <w:titlePg/>
          <w:docGrid w:linePitch="360"/>
        </w:sectPr>
      </w:pPr>
    </w:p>
    <w:tbl>
      <w:tblPr>
        <w:tblW w:w="4540" w:type="dxa"/>
        <w:tblInd w:w="5070" w:type="dxa"/>
        <w:tblLook w:val="0000" w:firstRow="0" w:lastRow="0" w:firstColumn="0" w:lastColumn="0" w:noHBand="0" w:noVBand="0"/>
      </w:tblPr>
      <w:tblGrid>
        <w:gridCol w:w="4540"/>
      </w:tblGrid>
      <w:tr w:rsidR="00880ED2" w:rsidRPr="0066031A" w:rsidTr="00880ED2">
        <w:trPr>
          <w:trHeight w:val="1885"/>
        </w:trPr>
        <w:tc>
          <w:tcPr>
            <w:tcW w:w="4540" w:type="dxa"/>
          </w:tcPr>
          <w:p w:rsidR="00880ED2" w:rsidRPr="0066031A" w:rsidRDefault="00880ED2" w:rsidP="00880ED2">
            <w:pPr>
              <w:overflowPunct w:val="0"/>
              <w:autoSpaceDE w:val="0"/>
              <w:autoSpaceDN w:val="0"/>
              <w:adjustRightInd w:val="0"/>
              <w:jc w:val="center"/>
              <w:textAlignment w:val="baseline"/>
              <w:rPr>
                <w:rFonts w:ascii="PT Astra Serif" w:hAnsi="PT Astra Serif"/>
                <w:sz w:val="28"/>
                <w:szCs w:val="28"/>
                <w:lang w:eastAsia="ru-RU"/>
              </w:rPr>
            </w:pPr>
            <w:r w:rsidRPr="0066031A">
              <w:rPr>
                <w:rFonts w:ascii="PT Astra Serif" w:hAnsi="PT Astra Serif"/>
                <w:sz w:val="28"/>
                <w:szCs w:val="28"/>
                <w:lang w:eastAsia="ru-RU"/>
              </w:rPr>
              <w:lastRenderedPageBreak/>
              <w:t>Приложение</w:t>
            </w:r>
          </w:p>
          <w:p w:rsidR="00880ED2" w:rsidRPr="0066031A" w:rsidRDefault="00880ED2" w:rsidP="00880ED2">
            <w:pPr>
              <w:overflowPunct w:val="0"/>
              <w:autoSpaceDE w:val="0"/>
              <w:autoSpaceDN w:val="0"/>
              <w:adjustRightInd w:val="0"/>
              <w:jc w:val="center"/>
              <w:textAlignment w:val="baseline"/>
              <w:rPr>
                <w:rFonts w:ascii="PT Astra Serif" w:hAnsi="PT Astra Serif"/>
                <w:sz w:val="28"/>
                <w:szCs w:val="28"/>
                <w:lang w:eastAsia="ru-RU"/>
              </w:rPr>
            </w:pPr>
            <w:r w:rsidRPr="0066031A">
              <w:rPr>
                <w:rFonts w:ascii="PT Astra Serif" w:hAnsi="PT Astra Serif"/>
                <w:sz w:val="28"/>
                <w:szCs w:val="28"/>
                <w:lang w:eastAsia="ru-RU"/>
              </w:rPr>
              <w:t>к постановлению администрации</w:t>
            </w:r>
          </w:p>
          <w:p w:rsidR="00880ED2" w:rsidRPr="0066031A" w:rsidRDefault="00880ED2" w:rsidP="00880ED2">
            <w:pPr>
              <w:overflowPunct w:val="0"/>
              <w:autoSpaceDE w:val="0"/>
              <w:autoSpaceDN w:val="0"/>
              <w:adjustRightInd w:val="0"/>
              <w:jc w:val="center"/>
              <w:textAlignment w:val="baseline"/>
              <w:rPr>
                <w:rFonts w:ascii="PT Astra Serif" w:hAnsi="PT Astra Serif"/>
                <w:sz w:val="28"/>
                <w:szCs w:val="28"/>
                <w:lang w:eastAsia="ru-RU"/>
              </w:rPr>
            </w:pPr>
            <w:r w:rsidRPr="0066031A">
              <w:rPr>
                <w:rFonts w:ascii="PT Astra Serif" w:hAnsi="PT Astra Serif"/>
                <w:sz w:val="28"/>
                <w:szCs w:val="28"/>
                <w:lang w:eastAsia="ru-RU"/>
              </w:rPr>
              <w:t>муниципального образования</w:t>
            </w:r>
          </w:p>
          <w:p w:rsidR="00880ED2" w:rsidRPr="0066031A" w:rsidRDefault="00880ED2" w:rsidP="00880ED2">
            <w:pPr>
              <w:overflowPunct w:val="0"/>
              <w:autoSpaceDE w:val="0"/>
              <w:autoSpaceDN w:val="0"/>
              <w:adjustRightInd w:val="0"/>
              <w:jc w:val="center"/>
              <w:textAlignment w:val="baseline"/>
              <w:rPr>
                <w:rFonts w:ascii="PT Astra Serif" w:hAnsi="PT Astra Serif"/>
                <w:sz w:val="28"/>
                <w:szCs w:val="28"/>
                <w:lang w:eastAsia="ru-RU"/>
              </w:rPr>
            </w:pPr>
            <w:r w:rsidRPr="0066031A">
              <w:rPr>
                <w:rFonts w:ascii="PT Astra Serif" w:hAnsi="PT Astra Serif"/>
                <w:sz w:val="28"/>
                <w:szCs w:val="28"/>
                <w:lang w:eastAsia="ru-RU"/>
              </w:rPr>
              <w:t>Щекинский район</w:t>
            </w:r>
          </w:p>
          <w:p w:rsidR="00880ED2" w:rsidRPr="0066031A" w:rsidRDefault="00880ED2" w:rsidP="00880ED2">
            <w:pPr>
              <w:overflowPunct w:val="0"/>
              <w:autoSpaceDE w:val="0"/>
              <w:autoSpaceDN w:val="0"/>
              <w:adjustRightInd w:val="0"/>
              <w:jc w:val="center"/>
              <w:textAlignment w:val="baseline"/>
              <w:rPr>
                <w:rFonts w:ascii="PT Astra Serif" w:hAnsi="PT Astra Serif"/>
                <w:sz w:val="12"/>
                <w:szCs w:val="12"/>
                <w:lang w:eastAsia="ru-RU"/>
              </w:rPr>
            </w:pPr>
          </w:p>
          <w:p w:rsidR="00880ED2" w:rsidRPr="0066031A" w:rsidRDefault="00880ED2" w:rsidP="00880ED2">
            <w:pPr>
              <w:overflowPunct w:val="0"/>
              <w:autoSpaceDE w:val="0"/>
              <w:autoSpaceDN w:val="0"/>
              <w:adjustRightInd w:val="0"/>
              <w:jc w:val="center"/>
              <w:textAlignment w:val="baseline"/>
              <w:rPr>
                <w:rFonts w:ascii="PT Astra Serif" w:hAnsi="PT Astra Serif"/>
                <w:sz w:val="28"/>
                <w:szCs w:val="28"/>
                <w:lang w:eastAsia="ru-RU"/>
              </w:rPr>
            </w:pPr>
            <w:r w:rsidRPr="0066031A">
              <w:rPr>
                <w:rFonts w:ascii="PT Astra Serif" w:hAnsi="PT Astra Serif"/>
                <w:sz w:val="28"/>
                <w:szCs w:val="28"/>
                <w:lang w:eastAsia="ru-RU"/>
              </w:rPr>
              <w:t>от _____________  № ___________</w:t>
            </w:r>
          </w:p>
        </w:tc>
      </w:tr>
      <w:tr w:rsidR="00880ED2" w:rsidRPr="0066031A" w:rsidTr="0066031A">
        <w:trPr>
          <w:trHeight w:val="380"/>
        </w:trPr>
        <w:tc>
          <w:tcPr>
            <w:tcW w:w="4540" w:type="dxa"/>
          </w:tcPr>
          <w:p w:rsidR="00880ED2" w:rsidRPr="0066031A" w:rsidRDefault="00880ED2" w:rsidP="0066031A">
            <w:pPr>
              <w:tabs>
                <w:tab w:val="left" w:pos="1394"/>
              </w:tabs>
              <w:jc w:val="center"/>
              <w:rPr>
                <w:rFonts w:ascii="PT Astra Serif" w:hAnsi="PT Astra Serif"/>
                <w:sz w:val="28"/>
                <w:szCs w:val="28"/>
                <w:lang w:eastAsia="ru-RU"/>
              </w:rPr>
            </w:pPr>
          </w:p>
        </w:tc>
      </w:tr>
      <w:tr w:rsidR="00880ED2" w:rsidRPr="0066031A" w:rsidTr="00880ED2">
        <w:trPr>
          <w:trHeight w:val="1885"/>
        </w:trPr>
        <w:tc>
          <w:tcPr>
            <w:tcW w:w="4540" w:type="dxa"/>
          </w:tcPr>
          <w:p w:rsidR="0066031A" w:rsidRPr="0066031A" w:rsidRDefault="0066031A" w:rsidP="0066031A">
            <w:pPr>
              <w:overflowPunct w:val="0"/>
              <w:autoSpaceDE w:val="0"/>
              <w:autoSpaceDN w:val="0"/>
              <w:adjustRightInd w:val="0"/>
              <w:jc w:val="center"/>
              <w:textAlignment w:val="baseline"/>
              <w:rPr>
                <w:rFonts w:ascii="PT Astra Serif" w:hAnsi="PT Astra Serif"/>
                <w:sz w:val="28"/>
                <w:szCs w:val="28"/>
                <w:lang w:eastAsia="ru-RU"/>
              </w:rPr>
            </w:pPr>
            <w:r w:rsidRPr="0066031A">
              <w:rPr>
                <w:rFonts w:ascii="PT Astra Serif" w:hAnsi="PT Astra Serif"/>
                <w:sz w:val="28"/>
                <w:szCs w:val="28"/>
                <w:lang w:eastAsia="ru-RU"/>
              </w:rPr>
              <w:t>УТВЕРЖДЕНЫ</w:t>
            </w:r>
          </w:p>
          <w:p w:rsidR="0066031A" w:rsidRPr="0066031A" w:rsidRDefault="0066031A" w:rsidP="0066031A">
            <w:pPr>
              <w:overflowPunct w:val="0"/>
              <w:autoSpaceDE w:val="0"/>
              <w:autoSpaceDN w:val="0"/>
              <w:adjustRightInd w:val="0"/>
              <w:jc w:val="center"/>
              <w:textAlignment w:val="baseline"/>
              <w:rPr>
                <w:rFonts w:ascii="PT Astra Serif" w:hAnsi="PT Astra Serif"/>
                <w:sz w:val="28"/>
                <w:szCs w:val="28"/>
                <w:lang w:eastAsia="ru-RU"/>
              </w:rPr>
            </w:pPr>
            <w:r w:rsidRPr="0066031A">
              <w:rPr>
                <w:rFonts w:ascii="PT Astra Serif" w:hAnsi="PT Astra Serif"/>
                <w:sz w:val="28"/>
                <w:szCs w:val="28"/>
                <w:lang w:eastAsia="ru-RU"/>
              </w:rPr>
              <w:t>постановлением администрации</w:t>
            </w:r>
          </w:p>
          <w:p w:rsidR="0066031A" w:rsidRPr="0066031A" w:rsidRDefault="0066031A" w:rsidP="0066031A">
            <w:pPr>
              <w:overflowPunct w:val="0"/>
              <w:autoSpaceDE w:val="0"/>
              <w:autoSpaceDN w:val="0"/>
              <w:adjustRightInd w:val="0"/>
              <w:jc w:val="center"/>
              <w:textAlignment w:val="baseline"/>
              <w:rPr>
                <w:rFonts w:ascii="PT Astra Serif" w:hAnsi="PT Astra Serif"/>
                <w:sz w:val="28"/>
                <w:szCs w:val="28"/>
                <w:lang w:eastAsia="ru-RU"/>
              </w:rPr>
            </w:pPr>
            <w:r w:rsidRPr="0066031A">
              <w:rPr>
                <w:rFonts w:ascii="PT Astra Serif" w:hAnsi="PT Astra Serif"/>
                <w:sz w:val="28"/>
                <w:szCs w:val="28"/>
                <w:lang w:eastAsia="ru-RU"/>
              </w:rPr>
              <w:t>муниципального образования</w:t>
            </w:r>
          </w:p>
          <w:p w:rsidR="0066031A" w:rsidRPr="0066031A" w:rsidRDefault="0066031A" w:rsidP="0066031A">
            <w:pPr>
              <w:overflowPunct w:val="0"/>
              <w:autoSpaceDE w:val="0"/>
              <w:autoSpaceDN w:val="0"/>
              <w:adjustRightInd w:val="0"/>
              <w:jc w:val="center"/>
              <w:textAlignment w:val="baseline"/>
              <w:rPr>
                <w:rFonts w:ascii="PT Astra Serif" w:hAnsi="PT Astra Serif"/>
                <w:sz w:val="28"/>
                <w:szCs w:val="28"/>
                <w:lang w:eastAsia="ru-RU"/>
              </w:rPr>
            </w:pPr>
            <w:r w:rsidRPr="0066031A">
              <w:rPr>
                <w:rFonts w:ascii="PT Astra Serif" w:hAnsi="PT Astra Serif"/>
                <w:sz w:val="28"/>
                <w:szCs w:val="28"/>
                <w:lang w:eastAsia="ru-RU"/>
              </w:rPr>
              <w:t>Щекинский район</w:t>
            </w:r>
          </w:p>
          <w:p w:rsidR="0066031A" w:rsidRPr="0066031A" w:rsidRDefault="0066031A" w:rsidP="0066031A">
            <w:pPr>
              <w:overflowPunct w:val="0"/>
              <w:autoSpaceDE w:val="0"/>
              <w:autoSpaceDN w:val="0"/>
              <w:adjustRightInd w:val="0"/>
              <w:jc w:val="center"/>
              <w:textAlignment w:val="baseline"/>
              <w:rPr>
                <w:rFonts w:ascii="PT Astra Serif" w:hAnsi="PT Astra Serif"/>
                <w:sz w:val="12"/>
                <w:szCs w:val="12"/>
                <w:lang w:eastAsia="ru-RU"/>
              </w:rPr>
            </w:pPr>
          </w:p>
          <w:p w:rsidR="00880ED2" w:rsidRPr="0066031A" w:rsidRDefault="0066031A" w:rsidP="0066031A">
            <w:pPr>
              <w:overflowPunct w:val="0"/>
              <w:autoSpaceDE w:val="0"/>
              <w:autoSpaceDN w:val="0"/>
              <w:adjustRightInd w:val="0"/>
              <w:jc w:val="center"/>
              <w:textAlignment w:val="baseline"/>
              <w:rPr>
                <w:rFonts w:ascii="PT Astra Serif" w:hAnsi="PT Astra Serif"/>
                <w:sz w:val="28"/>
                <w:szCs w:val="28"/>
                <w:lang w:eastAsia="ru-RU"/>
              </w:rPr>
            </w:pPr>
            <w:r w:rsidRPr="0066031A">
              <w:rPr>
                <w:rFonts w:ascii="PT Astra Serif" w:hAnsi="PT Astra Serif"/>
                <w:sz w:val="28"/>
                <w:szCs w:val="28"/>
                <w:lang w:eastAsia="ru-RU"/>
              </w:rPr>
              <w:t xml:space="preserve">от </w:t>
            </w:r>
            <w:r w:rsidRPr="0066031A">
              <w:rPr>
                <w:rFonts w:ascii="PT Astra Serif" w:hAnsi="PT Astra Serif"/>
                <w:sz w:val="28"/>
                <w:szCs w:val="28"/>
              </w:rPr>
              <w:t xml:space="preserve">01.02.2023 </w:t>
            </w:r>
            <w:r w:rsidRPr="0066031A">
              <w:rPr>
                <w:rFonts w:ascii="PT Astra Serif" w:hAnsi="PT Astra Serif"/>
                <w:sz w:val="28"/>
                <w:szCs w:val="28"/>
                <w:lang w:eastAsia="ru-RU"/>
              </w:rPr>
              <w:t xml:space="preserve">№ </w:t>
            </w:r>
            <w:r w:rsidRPr="0066031A">
              <w:rPr>
                <w:rFonts w:ascii="PT Astra Serif" w:hAnsi="PT Astra Serif"/>
                <w:sz w:val="28"/>
                <w:szCs w:val="28"/>
              </w:rPr>
              <w:t>-</w:t>
            </w:r>
            <w:r>
              <w:rPr>
                <w:rFonts w:ascii="PT Astra Serif" w:hAnsi="PT Astra Serif"/>
                <w:sz w:val="28"/>
                <w:szCs w:val="28"/>
              </w:rPr>
              <w:t xml:space="preserve"> </w:t>
            </w:r>
            <w:r w:rsidRPr="0066031A">
              <w:rPr>
                <w:rFonts w:ascii="PT Astra Serif" w:hAnsi="PT Astra Serif"/>
                <w:sz w:val="28"/>
                <w:szCs w:val="28"/>
              </w:rPr>
              <w:t>100</w:t>
            </w:r>
          </w:p>
        </w:tc>
      </w:tr>
    </w:tbl>
    <w:p w:rsidR="008E77BC" w:rsidRPr="0066031A" w:rsidRDefault="008E77BC" w:rsidP="007B767C">
      <w:pPr>
        <w:suppressAutoHyphens w:val="0"/>
        <w:autoSpaceDE w:val="0"/>
        <w:autoSpaceDN w:val="0"/>
        <w:adjustRightInd w:val="0"/>
        <w:jc w:val="center"/>
        <w:rPr>
          <w:rFonts w:ascii="PT Astra Serif" w:eastAsiaTheme="minorHAnsi" w:hAnsi="PT Astra Serif" w:cs="PT Astra Serif"/>
          <w:b/>
          <w:bCs/>
          <w:color w:val="000000"/>
          <w:sz w:val="28"/>
          <w:szCs w:val="28"/>
          <w:lang w:eastAsia="en-US"/>
        </w:rPr>
      </w:pPr>
    </w:p>
    <w:p w:rsidR="008E77BC" w:rsidRDefault="008E77BC" w:rsidP="007B767C">
      <w:pPr>
        <w:suppressAutoHyphens w:val="0"/>
        <w:autoSpaceDE w:val="0"/>
        <w:autoSpaceDN w:val="0"/>
        <w:adjustRightInd w:val="0"/>
        <w:jc w:val="center"/>
        <w:rPr>
          <w:rFonts w:ascii="PT Astra Serif" w:eastAsiaTheme="minorHAnsi" w:hAnsi="PT Astra Serif" w:cs="PT Astra Serif"/>
          <w:b/>
          <w:bCs/>
          <w:color w:val="000000"/>
          <w:sz w:val="28"/>
          <w:szCs w:val="28"/>
          <w:lang w:eastAsia="en-US"/>
        </w:rPr>
      </w:pPr>
    </w:p>
    <w:p w:rsidR="0066031A" w:rsidRPr="0066031A" w:rsidRDefault="0066031A" w:rsidP="007B767C">
      <w:pPr>
        <w:suppressAutoHyphens w:val="0"/>
        <w:autoSpaceDE w:val="0"/>
        <w:autoSpaceDN w:val="0"/>
        <w:adjustRightInd w:val="0"/>
        <w:jc w:val="center"/>
        <w:rPr>
          <w:rFonts w:ascii="PT Astra Serif" w:eastAsiaTheme="minorHAnsi" w:hAnsi="PT Astra Serif" w:cs="PT Astra Serif"/>
          <w:b/>
          <w:bCs/>
          <w:color w:val="000000"/>
          <w:sz w:val="28"/>
          <w:szCs w:val="28"/>
          <w:lang w:eastAsia="en-US"/>
        </w:rPr>
      </w:pPr>
    </w:p>
    <w:p w:rsidR="008E77BC" w:rsidRPr="0066031A" w:rsidRDefault="007B767C" w:rsidP="0066031A">
      <w:pPr>
        <w:suppressAutoHyphens w:val="0"/>
        <w:autoSpaceDE w:val="0"/>
        <w:autoSpaceDN w:val="0"/>
        <w:adjustRightInd w:val="0"/>
        <w:jc w:val="center"/>
        <w:rPr>
          <w:rFonts w:ascii="PT Astra Serif" w:eastAsiaTheme="minorHAnsi" w:hAnsi="PT Astra Serif" w:cs="PT Astra Serif"/>
          <w:b/>
          <w:bCs/>
          <w:color w:val="000000"/>
          <w:sz w:val="28"/>
          <w:szCs w:val="28"/>
          <w:lang w:eastAsia="en-US"/>
        </w:rPr>
      </w:pPr>
      <w:r w:rsidRPr="0066031A">
        <w:rPr>
          <w:rFonts w:ascii="PT Astra Serif" w:eastAsiaTheme="minorHAnsi" w:hAnsi="PT Astra Serif" w:cs="PT Astra Serif"/>
          <w:b/>
          <w:bCs/>
          <w:color w:val="000000"/>
          <w:sz w:val="28"/>
          <w:szCs w:val="28"/>
          <w:lang w:eastAsia="en-US"/>
        </w:rPr>
        <w:t xml:space="preserve">ПРАВИЛА ЗЕМЛЕПОЛЬЗОВАНИЯ И </w:t>
      </w:r>
    </w:p>
    <w:p w:rsidR="007B767C" w:rsidRPr="0066031A" w:rsidRDefault="007B767C" w:rsidP="0066031A">
      <w:pPr>
        <w:suppressAutoHyphens w:val="0"/>
        <w:autoSpaceDE w:val="0"/>
        <w:autoSpaceDN w:val="0"/>
        <w:adjustRightInd w:val="0"/>
        <w:jc w:val="center"/>
        <w:rPr>
          <w:rFonts w:ascii="PT Astra Serif" w:eastAsiaTheme="minorHAnsi" w:hAnsi="PT Astra Serif" w:cs="PT Astra Serif"/>
          <w:color w:val="000000"/>
          <w:sz w:val="28"/>
          <w:szCs w:val="28"/>
          <w:lang w:eastAsia="en-US"/>
        </w:rPr>
      </w:pPr>
      <w:r w:rsidRPr="0066031A">
        <w:rPr>
          <w:rFonts w:ascii="PT Astra Serif" w:eastAsiaTheme="minorHAnsi" w:hAnsi="PT Astra Serif" w:cs="PT Astra Serif"/>
          <w:b/>
          <w:bCs/>
          <w:color w:val="000000"/>
          <w:sz w:val="28"/>
          <w:szCs w:val="28"/>
          <w:lang w:eastAsia="en-US"/>
        </w:rPr>
        <w:t>ЗАСТРОЙКИ МУНИЦИПАЛЬНОГО ОБРАЗОВАНИЯ</w:t>
      </w:r>
    </w:p>
    <w:p w:rsidR="0049162B" w:rsidRPr="0066031A" w:rsidRDefault="00E61A4F" w:rsidP="0066031A">
      <w:pPr>
        <w:jc w:val="center"/>
        <w:rPr>
          <w:rFonts w:ascii="PT Astra Serif" w:hAnsi="PT Astra Serif"/>
        </w:rPr>
      </w:pPr>
      <w:r w:rsidRPr="0066031A">
        <w:rPr>
          <w:rFonts w:ascii="PT Astra Serif" w:eastAsiaTheme="minorHAnsi" w:hAnsi="PT Astra Serif" w:cs="PT Astra Serif"/>
          <w:b/>
          <w:bCs/>
          <w:color w:val="000000"/>
          <w:sz w:val="28"/>
          <w:szCs w:val="28"/>
          <w:lang w:eastAsia="en-US"/>
        </w:rPr>
        <w:t xml:space="preserve">ЛОМИНЦЕВСКОЕ </w:t>
      </w:r>
      <w:r w:rsidR="007B767C" w:rsidRPr="0066031A">
        <w:rPr>
          <w:rFonts w:ascii="PT Astra Serif" w:eastAsiaTheme="minorHAnsi" w:hAnsi="PT Astra Serif" w:cs="PT Astra Serif"/>
          <w:b/>
          <w:bCs/>
          <w:color w:val="000000"/>
          <w:sz w:val="28"/>
          <w:szCs w:val="28"/>
          <w:lang w:eastAsia="en-US"/>
        </w:rPr>
        <w:t>ЩЕКИНСКОГО РАЙОНА</w:t>
      </w:r>
    </w:p>
    <w:p w:rsidR="0049162B" w:rsidRPr="0066031A" w:rsidRDefault="0049162B" w:rsidP="0049162B">
      <w:pPr>
        <w:rPr>
          <w:rFonts w:ascii="PT Astra Serif" w:hAnsi="PT Astra Serif"/>
        </w:rPr>
      </w:pPr>
    </w:p>
    <w:p w:rsidR="0049162B" w:rsidRPr="0066031A" w:rsidRDefault="0049162B" w:rsidP="0049162B">
      <w:pPr>
        <w:rPr>
          <w:rFonts w:ascii="PT Astra Serif" w:hAnsi="PT Astra Serif"/>
        </w:rPr>
      </w:pPr>
    </w:p>
    <w:p w:rsidR="0049162B" w:rsidRPr="0066031A" w:rsidRDefault="0049162B" w:rsidP="0049162B">
      <w:pPr>
        <w:rPr>
          <w:rFonts w:ascii="PT Astra Serif" w:hAnsi="PT Astra Serif"/>
        </w:rPr>
      </w:pPr>
    </w:p>
    <w:p w:rsidR="0049162B" w:rsidRPr="0066031A" w:rsidRDefault="0049162B" w:rsidP="0049162B">
      <w:pPr>
        <w:rPr>
          <w:rFonts w:ascii="PT Astra Serif" w:hAnsi="PT Astra Serif"/>
        </w:rPr>
      </w:pPr>
    </w:p>
    <w:p w:rsidR="0049162B" w:rsidRPr="0066031A" w:rsidRDefault="0049162B" w:rsidP="0049162B">
      <w:pPr>
        <w:rPr>
          <w:rFonts w:ascii="PT Astra Serif" w:hAnsi="PT Astra Serif"/>
        </w:rPr>
      </w:pPr>
    </w:p>
    <w:p w:rsidR="0049162B" w:rsidRPr="0066031A" w:rsidRDefault="0049162B" w:rsidP="0049162B">
      <w:pPr>
        <w:rPr>
          <w:rFonts w:ascii="PT Astra Serif" w:hAnsi="PT Astra Serif"/>
        </w:rPr>
      </w:pPr>
    </w:p>
    <w:p w:rsidR="0049162B" w:rsidRPr="0066031A" w:rsidRDefault="0049162B" w:rsidP="0049162B">
      <w:pPr>
        <w:rPr>
          <w:rFonts w:ascii="PT Astra Serif" w:hAnsi="PT Astra Serif"/>
        </w:rPr>
      </w:pPr>
    </w:p>
    <w:p w:rsidR="0049162B" w:rsidRPr="0066031A" w:rsidRDefault="0049162B" w:rsidP="0049162B">
      <w:pPr>
        <w:rPr>
          <w:rFonts w:ascii="PT Astra Serif" w:hAnsi="PT Astra Serif"/>
        </w:rPr>
      </w:pPr>
    </w:p>
    <w:p w:rsidR="0049162B" w:rsidRPr="0066031A" w:rsidRDefault="0049162B" w:rsidP="0049162B">
      <w:pPr>
        <w:rPr>
          <w:rFonts w:ascii="PT Astra Serif" w:hAnsi="PT Astra Serif"/>
        </w:rPr>
      </w:pPr>
    </w:p>
    <w:p w:rsidR="0049162B" w:rsidRPr="0066031A" w:rsidRDefault="0049162B" w:rsidP="0049162B">
      <w:pPr>
        <w:rPr>
          <w:rFonts w:ascii="PT Astra Serif" w:hAnsi="PT Astra Serif"/>
        </w:rPr>
      </w:pPr>
    </w:p>
    <w:p w:rsidR="0049162B" w:rsidRPr="0066031A" w:rsidRDefault="0049162B" w:rsidP="0049162B">
      <w:pPr>
        <w:rPr>
          <w:rFonts w:ascii="PT Astra Serif" w:hAnsi="PT Astra Serif"/>
        </w:rPr>
      </w:pPr>
    </w:p>
    <w:p w:rsidR="0049162B" w:rsidRPr="0066031A" w:rsidRDefault="0049162B" w:rsidP="0049162B">
      <w:pPr>
        <w:rPr>
          <w:rFonts w:ascii="PT Astra Serif" w:hAnsi="PT Astra Serif"/>
        </w:rPr>
      </w:pPr>
    </w:p>
    <w:p w:rsidR="0049162B" w:rsidRPr="0066031A" w:rsidRDefault="0049162B" w:rsidP="0049162B">
      <w:pPr>
        <w:rPr>
          <w:rFonts w:ascii="PT Astra Serif" w:hAnsi="PT Astra Serif"/>
        </w:rPr>
      </w:pPr>
    </w:p>
    <w:p w:rsidR="0049162B" w:rsidRPr="0066031A" w:rsidRDefault="0049162B" w:rsidP="0049162B">
      <w:pPr>
        <w:rPr>
          <w:rFonts w:ascii="PT Astra Serif" w:hAnsi="PT Astra Serif"/>
        </w:rPr>
      </w:pPr>
    </w:p>
    <w:p w:rsidR="0049162B" w:rsidRPr="0066031A" w:rsidRDefault="0049162B" w:rsidP="0049162B">
      <w:pPr>
        <w:rPr>
          <w:rFonts w:ascii="PT Astra Serif" w:hAnsi="PT Astra Serif"/>
        </w:rPr>
      </w:pPr>
    </w:p>
    <w:p w:rsidR="0049162B" w:rsidRPr="0066031A" w:rsidRDefault="0049162B" w:rsidP="0049162B">
      <w:pPr>
        <w:rPr>
          <w:rFonts w:ascii="PT Astra Serif" w:hAnsi="PT Astra Serif"/>
        </w:rPr>
      </w:pPr>
    </w:p>
    <w:p w:rsidR="0049162B" w:rsidRPr="0066031A" w:rsidRDefault="0049162B" w:rsidP="0049162B">
      <w:pPr>
        <w:rPr>
          <w:rFonts w:ascii="PT Astra Serif" w:hAnsi="PT Astra Serif"/>
        </w:rPr>
      </w:pPr>
    </w:p>
    <w:p w:rsidR="0049162B" w:rsidRPr="0066031A" w:rsidRDefault="0049162B" w:rsidP="0049162B">
      <w:pPr>
        <w:rPr>
          <w:rFonts w:ascii="PT Astra Serif" w:hAnsi="PT Astra Serif"/>
        </w:rPr>
      </w:pPr>
    </w:p>
    <w:p w:rsidR="0049162B" w:rsidRPr="0066031A" w:rsidRDefault="0049162B" w:rsidP="0049162B">
      <w:pPr>
        <w:rPr>
          <w:rFonts w:ascii="PT Astra Serif" w:hAnsi="PT Astra Serif"/>
        </w:rPr>
      </w:pPr>
    </w:p>
    <w:p w:rsidR="00880ED2" w:rsidRPr="0066031A" w:rsidRDefault="00880ED2" w:rsidP="0049162B">
      <w:pPr>
        <w:rPr>
          <w:rFonts w:ascii="PT Astra Serif" w:hAnsi="PT Astra Serif"/>
        </w:rPr>
      </w:pPr>
    </w:p>
    <w:p w:rsidR="00880ED2" w:rsidRPr="0066031A" w:rsidRDefault="00880ED2" w:rsidP="0049162B">
      <w:pPr>
        <w:rPr>
          <w:rFonts w:ascii="PT Astra Serif" w:hAnsi="PT Astra Serif"/>
        </w:rPr>
      </w:pPr>
    </w:p>
    <w:p w:rsidR="00880ED2" w:rsidRPr="0066031A" w:rsidRDefault="00880ED2" w:rsidP="0049162B">
      <w:pPr>
        <w:rPr>
          <w:rFonts w:ascii="PT Astra Serif" w:hAnsi="PT Astra Serif"/>
        </w:rPr>
      </w:pPr>
    </w:p>
    <w:p w:rsidR="00880ED2" w:rsidRDefault="00880ED2" w:rsidP="0049162B">
      <w:pPr>
        <w:rPr>
          <w:rFonts w:ascii="PT Astra Serif" w:hAnsi="PT Astra Serif"/>
        </w:rPr>
      </w:pPr>
    </w:p>
    <w:p w:rsidR="0066031A" w:rsidRDefault="0066031A" w:rsidP="0049162B">
      <w:pPr>
        <w:rPr>
          <w:rFonts w:ascii="PT Astra Serif" w:hAnsi="PT Astra Serif"/>
        </w:rPr>
      </w:pPr>
    </w:p>
    <w:p w:rsidR="0066031A" w:rsidRDefault="0066031A" w:rsidP="0049162B">
      <w:pPr>
        <w:rPr>
          <w:rFonts w:ascii="PT Astra Serif" w:hAnsi="PT Astra Serif"/>
        </w:rPr>
      </w:pPr>
    </w:p>
    <w:p w:rsidR="0066031A" w:rsidRDefault="0066031A" w:rsidP="0049162B">
      <w:pPr>
        <w:rPr>
          <w:rFonts w:ascii="PT Astra Serif" w:hAnsi="PT Astra Serif"/>
        </w:rPr>
      </w:pPr>
    </w:p>
    <w:p w:rsidR="0066031A" w:rsidRDefault="0066031A" w:rsidP="0049162B">
      <w:pPr>
        <w:rPr>
          <w:rFonts w:ascii="PT Astra Serif" w:hAnsi="PT Astra Serif"/>
        </w:rPr>
      </w:pPr>
    </w:p>
    <w:p w:rsidR="0066031A" w:rsidRDefault="0066031A" w:rsidP="0049162B">
      <w:pPr>
        <w:rPr>
          <w:rFonts w:ascii="PT Astra Serif" w:hAnsi="PT Astra Serif"/>
        </w:rPr>
      </w:pPr>
    </w:p>
    <w:p w:rsidR="0066031A" w:rsidRPr="0066031A" w:rsidRDefault="0066031A" w:rsidP="0049162B">
      <w:pPr>
        <w:rPr>
          <w:rFonts w:ascii="PT Astra Serif" w:hAnsi="PT Astra Serif"/>
        </w:rPr>
      </w:pPr>
    </w:p>
    <w:p w:rsidR="00880ED2" w:rsidRPr="0066031A" w:rsidRDefault="00880ED2" w:rsidP="0049162B">
      <w:pPr>
        <w:rPr>
          <w:rFonts w:ascii="PT Astra Serif" w:hAnsi="PT Astra Serif"/>
        </w:rPr>
      </w:pPr>
    </w:p>
    <w:p w:rsidR="00880ED2" w:rsidRPr="0066031A" w:rsidRDefault="00880ED2" w:rsidP="0049162B">
      <w:pPr>
        <w:rPr>
          <w:rFonts w:ascii="PT Astra Serif" w:hAnsi="PT Astra Serif"/>
        </w:rPr>
      </w:pPr>
    </w:p>
    <w:p w:rsidR="0049162B" w:rsidRPr="0066031A" w:rsidRDefault="0049162B" w:rsidP="0049162B">
      <w:pPr>
        <w:rPr>
          <w:rFonts w:ascii="PT Astra Serif" w:hAnsi="PT Astra Serif"/>
        </w:rPr>
      </w:pPr>
    </w:p>
    <w:p w:rsidR="00B04294" w:rsidRPr="0066031A" w:rsidRDefault="00B04294" w:rsidP="00880ED2">
      <w:pPr>
        <w:suppressAutoHyphens w:val="0"/>
        <w:autoSpaceDE w:val="0"/>
        <w:autoSpaceDN w:val="0"/>
        <w:adjustRightInd w:val="0"/>
        <w:jc w:val="center"/>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ЧАСТЬ I. ПОРЯДОК ПРИМЕНЕНИЯ ПРАВИЛ ЗЕМЛЕПОЛЬЗОВАНИЯ И ЗАСТРОЙКИ И ВНЕСЕНИЯ В НИХ ИЗМЕНЕНИЙ</w:t>
      </w:r>
    </w:p>
    <w:p w:rsidR="00880ED2" w:rsidRPr="0066031A" w:rsidRDefault="00880ED2" w:rsidP="00880ED2">
      <w:pPr>
        <w:suppressAutoHyphens w:val="0"/>
        <w:autoSpaceDE w:val="0"/>
        <w:autoSpaceDN w:val="0"/>
        <w:adjustRightInd w:val="0"/>
        <w:jc w:val="center"/>
        <w:rPr>
          <w:rFonts w:ascii="PT Astra Serif" w:eastAsiaTheme="minorHAnsi" w:hAnsi="PT Astra Serif" w:cs="PT Astra Serif"/>
          <w:bCs/>
          <w:color w:val="000000"/>
          <w:sz w:val="28"/>
          <w:szCs w:val="28"/>
          <w:lang w:eastAsia="en-US"/>
        </w:rPr>
      </w:pPr>
    </w:p>
    <w:p w:rsidR="00B04294" w:rsidRPr="0066031A" w:rsidRDefault="00B04294" w:rsidP="00880ED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РАЗДЕЛ 1. О регулировании землепользования и застройки органами местного самоуправления.</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1. Основные понятия, используемые в Правилах землепользования и застройки</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Понятия, используемые в правилах землепользования и застройки муниципального образования Ломинцевское Щекинского района Тульской области (далее – Правила), применяются в следующем значении: </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Береговая полоса – 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 плавучих средств.</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Водоохранные зоны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lastRenderedPageBreak/>
        <w:t xml:space="preserve">Документация по планировке территории – проекты планировки территории; проекты межевания территории; </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Жилое здание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К жилым зданиям (домам) относятся жилые дома постоянного типа, общежития, приюты, дома маневренного фонда, дома-интернаты для престарелых и инвалидов, ветеранов, специальные дома для одиноких престарелых, детские дома, интернаты при школах и школы-интернаты, другие дома (системы социального обслуживания населения, фонда для временного поселения вынужденных переселенцев и лиц, признанных беженцами, для социальной защиты граждан).</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Землепользование – использование земельного участка, объекта капитального строительства в соответствии с видами разрешенного использования, установленными настоящими Правилами, с учетом ограничений, установленных в соответствии с законодательством Российской Федерации;</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Зона санитарной охраны источников питьевого и хозяйственно-бытового водоснабжения – 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питьевого и хозяйственно - бытового водоснабжения и охраны водопроводных сооружений.</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lastRenderedPageBreak/>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Коэффициент застройки – отношение площади застройки объектов капитального строительства к площади земельного участка;</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Многоквартирный дом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помещений в таком доме в соответствии с жилищным законодательством.</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lastRenderedPageBreak/>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Объекты культурного наследия (памятники истории и культуры) народов Российской Федерации – объекты недвижимого имущества(включая объекты археологического наследия)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Планировка территории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 </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Прибрежная защитная полоса – часть территории водоохранной зоны водного объекта, которая непосредственно примыкает к акватории водного объекта (береговой линии) и в пределах которой вводятся дополнительные по отношению к режиму водоохраной зоны ограничения хозяйственной и иной деятельности.</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Проектная документация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Реконструкция объектов капительного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Санитарно-защитная зона – территория с особым режимом использования, размер которой обеспечивает уменьшение воздействие загрязнения на атмосферный воздух (химического, биологического, физического) до значений, установленных гигиеническими нормативами, а для предприятий I-II классов опасности – как до значений, установленных гигиеническими нормативами, так и до величин приемлемого риска для здоровья населения.</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Строительные изменения недвижимости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Строительные намерения заявителя – планируемое строительство, реконструкция, капитальный ремонт объекта капитального строительства.</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Строительство – создание зданий, строений, сооружений (в том числе на месте сносимых объектов капитального строительства).</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Технический регламент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Прочие понятия используются в настоящих Правилах в соответствии с федеральными законами, законами субъектов Российской Федерации, муниципальными правовыми актами и техническими регламентами.</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2. Основания введения, цели и назначение Правил</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1. Настоящие Правила в соответствии с законодательством Российской Федерации (Градостроительным кодексом Российской Федерации, Земельным кодексом Российской Федерации) вводят на территории муниципального образования Ломинцевское Щекинского района Тульской области (далее – МО Ломинцевское) систему регулирования землепользования и застройки, которая основана на градостроительном зонировании – делении территории муниципального образования на территориальные зоны с установлением для каждой из них единого градостроительного регламента.</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2. Целью введения системы регулирования землепользования и застройки, основанной на градостроительном зонировании, является: </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2) создания условий для планировки территорий муниципальных образований;</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3. Подготовка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публичных слушаний, общественных обсуждений и предложений заинтересованных лиц.</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4. Настоящие Правила обязательны для исполнения физическими, юридическими и должностными лицами, осуществляющими полномочия в области земельного законодательства и контролирующими градостроительную деятельность на территории муниципального образования.</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5. Настоящие Правила регламентируют деятельность по:</w:t>
      </w:r>
    </w:p>
    <w:p w:rsidR="00B04294" w:rsidRPr="0066031A" w:rsidRDefault="001901BF" w:rsidP="001901BF">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 xml:space="preserve">проведению градостроительного зонирования муниципального </w:t>
      </w:r>
      <w:r w:rsidRPr="0066031A">
        <w:rPr>
          <w:rFonts w:ascii="PT Astra Serif" w:eastAsiaTheme="minorHAnsi" w:hAnsi="PT Astra Serif" w:cs="PT Astra Serif"/>
          <w:bCs/>
          <w:color w:val="000000"/>
          <w:sz w:val="28"/>
          <w:szCs w:val="28"/>
          <w:lang w:eastAsia="en-US"/>
        </w:rPr>
        <w:tab/>
      </w:r>
      <w:r w:rsidRPr="0066031A">
        <w:rPr>
          <w:rFonts w:ascii="PT Astra Serif" w:eastAsiaTheme="minorHAnsi" w:hAnsi="PT Astra Serif" w:cs="PT Astra Serif"/>
          <w:bCs/>
          <w:color w:val="000000"/>
          <w:sz w:val="28"/>
          <w:szCs w:val="28"/>
          <w:lang w:eastAsia="en-US"/>
        </w:rPr>
        <w:tab/>
        <w:t xml:space="preserve">- </w:t>
      </w:r>
      <w:r w:rsidR="00B04294" w:rsidRPr="0066031A">
        <w:rPr>
          <w:rFonts w:ascii="PT Astra Serif" w:eastAsiaTheme="minorHAnsi" w:hAnsi="PT Astra Serif" w:cs="PT Astra Serif"/>
          <w:bCs/>
          <w:color w:val="000000"/>
          <w:sz w:val="28"/>
          <w:szCs w:val="28"/>
          <w:lang w:eastAsia="en-US"/>
        </w:rPr>
        <w:t>образования и установлению градостроительных регламентов;</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изменению видов разрешенного использования земельных участков и объектов капитального строительства физическими и юридическими лицами;</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обеспечению открытости и доступности для физических и юридических лиц информации о землепользовании и застройке;</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 xml:space="preserve"> подготовке документации по планировке территории;</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внесению изменений в настоящие Правила;</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предоставлению разрешений на отклонение от предельных параметров разрешённого строительства, реконструкции объектов капитального строительства и разрешений на условно разрешённый вид использования земельных участков и объектов капитального строительства;</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установлению и изменению границ территорий общего пользования;</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проведению публичных слушаний, общественных обсуждений по вопросам градостроительной деятельности (за исключением публичных слушаний, общественных обсуждений по проекту генерального плана муниципального образования);</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контролю за использованием земельных участков, а также за использованием и строительными изменениями объектов капитального строительства.</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6. Настоящие Правила применяются наряду с:</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техническими регламентами, обязательными нормативами и стандартами, установленными уполномоченными государственными органами в целях обеспечения безопасности жизни, деятельности и здоровья людей, надежности и пожарной безопасности зданий и сооружений, охраны окружающей среды, охраны объектов культурного наследия, иными обязательными требованиями;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3. Состав Правил землепользования и застройки</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1. Правила включают в себя:</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порядок применения Правил и внесения в них изменений;</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карту градостроительного зонирования;</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градостроительные регламенты.</w:t>
      </w:r>
    </w:p>
    <w:p w:rsidR="001901BF"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2. Порядок применения Правил и внесения в них изменений включает в себя положения:</w:t>
      </w:r>
      <w:r w:rsidR="001901BF" w:rsidRPr="0066031A">
        <w:rPr>
          <w:rFonts w:ascii="PT Astra Serif" w:eastAsiaTheme="minorHAnsi" w:hAnsi="PT Astra Serif" w:cs="PT Astra Serif"/>
          <w:bCs/>
          <w:color w:val="000000"/>
          <w:sz w:val="28"/>
          <w:szCs w:val="28"/>
          <w:lang w:eastAsia="en-US"/>
        </w:rPr>
        <w:t xml:space="preserve"> </w:t>
      </w:r>
    </w:p>
    <w:p w:rsidR="001901BF"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о регулировании землепользования и застройки органами местного самоуправления;</w:t>
      </w:r>
      <w:r w:rsidRPr="0066031A">
        <w:rPr>
          <w:rFonts w:ascii="PT Astra Serif" w:eastAsiaTheme="minorHAnsi" w:hAnsi="PT Astra Serif" w:cs="PT Astra Serif"/>
          <w:bCs/>
          <w:color w:val="000000"/>
          <w:sz w:val="28"/>
          <w:szCs w:val="28"/>
          <w:lang w:eastAsia="en-US"/>
        </w:rPr>
        <w:t xml:space="preserve"> </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о подготовке документации по планировке территории органами местного самоуправления;</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о проведении публичных слушаний, общественных обсуждений по вопросам землепользования и застройки;</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о внесении изменений в Правила;</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о регулировании иных вопросов землепользования и застройки.</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3.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установленных Земельным кодексом Российской Федерации и другими федеральными законами случаях могут пересекать границы территориальных зон.</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 карте градостроительного зонирования в обязательном порядке отображаются границы населенных пунктов, входящих в состав поселения, муниципального округа,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4. Градостроительные регламенты устанавливаются Правилами в отношении земельных участков и объектов капитального строительства, расположенных в границах территориальных зон, отображенных на карте градостроительного зонирования, за исключением случаев, предусмотренных Градостроительным кодексом Российской Федерации.</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5. В градостроительных регламентах в отношении земельных участков и объектов капитального строительства указаны:</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1) виды разрешенного использования земельных участков и объектов капитального строительства;</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2.1) требования к архитектурно-градостроительному облику объектов капитального строительства;</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6. Действие установленных Правилами градостроительных регламентов 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2) в границах территорий общего пользования;</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3) предназначенные для размещения линейных объектов и (или) занятые линейными объектами;</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4) предоставленные для добычи полезных ископаемых.</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4. Открытость и доступность информации о землепользовании и застройке</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1. Все текстовые и графические материалы Правил являются общедоступной информацией. Доступ к текстовым и графическим материалам Правил не ограничен.</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2. Администрация муниципального образования Щекинский район Тульской области обеспечивает возможность ознакомления с Правилами путем:</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размещения их на официальном сайте муниципального образования Щекинский район Тульской области в информационно-телекоммуникационной сети «Интернет»;</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размещения их в федеральной государственной информационной системе территориального планирования (ФГИС ТП);</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создания условий для ознакомления заинтересованных лиц с настоящими Правилами в администрации Щекинского района Тульской области и в администрации муниципального образования;</w:t>
      </w:r>
    </w:p>
    <w:p w:rsidR="00B04294" w:rsidRPr="0066031A" w:rsidRDefault="00B04294" w:rsidP="001901BF">
      <w:pPr>
        <w:suppressAutoHyphens w:val="0"/>
        <w:autoSpaceDE w:val="0"/>
        <w:autoSpaceDN w:val="0"/>
        <w:adjustRightInd w:val="0"/>
        <w:ind w:left="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предоставления информации физическим и юридическим лицам по их обращениям по вопросам землепользования и застройки; </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проведения иных мероприятий.</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5. Ответственность за нарушение Правил землепользования и застройки</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За нарушение норм, установленных настоящими Правилами, физические, юридические и должностные лица несут ответственность в соответствии с действующим законодательством.</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6. Общие положения, относящиеся к ранее возникшим правам</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1. Настоящие Правила землепользования и застройки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2. Принятые до введения в действие настоящих Правил нормативные правовые акты муниципального образования по вопросам землепользования и застройки применяются в части, не противоречащей настоящим Правилам.</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3. Разрешения на строительство, реконструкцию, выданные до вступления в силу настоящих Правил, являются действительными (при условии, что срок разрешения на строительство не истек).</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4.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имеют вид, виды использования, которые не поименованы как разрешенные для соответствующих территориальных зон;</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имеют вид,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 в пределах которых не предусмотрено размещение соответствующих объектов;</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применительно к соответствующим зонам.</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5. Правовым актом главы муниципального образования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7. Использование и строительные изменения объектов недвижимости, не соответствующих Правилам</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Объекты недвижимости, поименованные в статье 6, а также ставшие не 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Исключение составляют те не 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Не допускается увеличивать площадь и строительный объем объектов недвижимости, указанных в подпунктах 1, 2 части 4 статьи 6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Указанные в подпункте 3 части 4 статьи 6 настоящих Правил объекты недвижимости, не 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Несоответствующий вид использования недвижимости не может быть заменен на иной несоответствующий вид использования.</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Несоответствие объектов капитального строительства, построенных или реконструированных до даты утверждения градостроительного регламента, установленного применительно к территориальной зоне, расположенной в границах территории исторического муниципального образования федерального или регионального значения, и содержащего требования к архитектурным решениям объектов капитального строительства, объектов капитального строительства, строительство или реконструкция которых осуществляется на основании разрешения на строительство, выданного до указанной даты, не является основанием для привлечения собственников таких объектов, застройщиков к административной ответственности, предусмотренной частью 5 статьи 7.13 Кодекса Российской Федерации об административных правонарушениях (в редакции настоящего Федерального закона).</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8. Градостроительное зонирование территории и установление градостроительных регламентов</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 территории муниципального образования вводится система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Градостроительное зонирование выполнено с учетом положений о территориальном планировании, содержащихся в документах территориального планирования муниципального образования. Градостроительное зонирование осуществляется путем выделения территориальных зон на карте градостроительного зонирования. Правилами землепользования и застройки определяются границы территориальных зон и устанавливаются градостроительные регламенты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Границы зон на карте градостроительного зонирования устанавливаются по:</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линиям магистралей, улиц, проездов, разделяющим транспортные потоки противоположных направлений;</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красным линиям;</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границам земельных участков;</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границам населенных пунктов в пределах муниципальных образований;</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границам муниципальных образований;</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естественным границам природных объектов;</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иным границам.</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Для каждой территориальной зоны устанавливаются градостроительные регламенты.</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Градостроительные регламенты действуют в пределах территориальной зоны и распространяются в равной мере на все расположенные в одной и той же территориальной зоне земельные участки и объекты недвижимости независимо от форм собственности.</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Решения по землепользованию и застройке принимаются на основании установленных настоящими Правилами градостроительных регламентов с учетом технических регламентов, санитарных норм, правил и ограничений, установленных в статье 24 настоящих Правил.</w:t>
      </w:r>
    </w:p>
    <w:p w:rsidR="00B04294" w:rsidRPr="0066031A" w:rsidRDefault="00B04294"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Градостроительный регламент по видам разрешенного использования земельных участков и объектов капитального строительства включает:</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основные 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условно разрешенные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с проведением публичных слушаний;</w:t>
      </w:r>
    </w:p>
    <w:p w:rsidR="00B04294" w:rsidRPr="0066031A" w:rsidRDefault="001901BF" w:rsidP="001901BF">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04294" w:rsidRPr="0066031A" w:rsidRDefault="00B04294"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земельных участков и объектов капитального строительства.</w:t>
      </w:r>
    </w:p>
    <w:p w:rsidR="00B04294" w:rsidRPr="0066031A" w:rsidRDefault="00B04294"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Все иные виды использования земельных участков и объектов капитального строительства, отсутствующие в настоящих Правилах, являются неразрешенными для соответствующей территориальной зоны и могут быть разрешены только при внесении изменений в настоящие Правила.</w:t>
      </w:r>
    </w:p>
    <w:p w:rsidR="00B04294" w:rsidRPr="0066031A" w:rsidRDefault="00B04294"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соответствии с Градостроительным кодексом Российской Федерации действие градостроительных регламентов не распространяется на земельные участки:</w:t>
      </w:r>
    </w:p>
    <w:p w:rsidR="00B04294" w:rsidRPr="0066031A" w:rsidRDefault="009A54A8"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04294" w:rsidRPr="0066031A" w:rsidRDefault="009A54A8"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в границах территорий общего пользования;</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предназначенные для размещения линейных объектов и (или) занятые линейными объектами;</w:t>
      </w:r>
    </w:p>
    <w:p w:rsidR="00B04294" w:rsidRPr="0066031A" w:rsidRDefault="009A54A8"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предоставленные для добычи полезных ископаемых.</w:t>
      </w:r>
    </w:p>
    <w:p w:rsidR="00B04294" w:rsidRPr="0066031A" w:rsidRDefault="00B04294"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соответствии с Градостроительным кодексом Российской Федерации градостроительные регламенты не подлежат установлению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B04294" w:rsidRPr="0066031A" w:rsidRDefault="00B04294"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 территории муниципального образования установлены следующие зоны с особыми условиями использования территорий:</w:t>
      </w:r>
    </w:p>
    <w:p w:rsidR="00B04294" w:rsidRPr="0066031A" w:rsidRDefault="009A54A8"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первый пояс зоны санитарной охраны источника водоснабжения;</w:t>
      </w:r>
    </w:p>
    <w:p w:rsidR="00B04294" w:rsidRPr="0066031A" w:rsidRDefault="009A54A8"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санитарно-защитная полоса водоводов;</w:t>
      </w:r>
    </w:p>
    <w:p w:rsidR="00B04294" w:rsidRPr="0066031A" w:rsidRDefault="009A54A8"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охранная зона газопроводов и систем газоснабжения;</w:t>
      </w:r>
    </w:p>
    <w:p w:rsidR="00B04294" w:rsidRPr="0066031A" w:rsidRDefault="009A54A8"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охранная зона объектов электроэнергетики (объектов электросетевого хозяйства и объектов по производству электрической энергии); (вдоль линий электропередачи, вокруг подстанций);</w:t>
      </w:r>
    </w:p>
    <w:p w:rsidR="00B04294" w:rsidRPr="0066031A" w:rsidRDefault="009A54A8"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охранная зона тепловых сетей;</w:t>
      </w:r>
    </w:p>
    <w:p w:rsidR="00B04294" w:rsidRPr="0066031A" w:rsidRDefault="009A54A8"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охранная зона канализационных сетей;</w:t>
      </w:r>
    </w:p>
    <w:p w:rsidR="00B04294" w:rsidRPr="0066031A" w:rsidRDefault="009A54A8"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придорожная полоса;</w:t>
      </w:r>
    </w:p>
    <w:p w:rsidR="00B04294" w:rsidRPr="0066031A" w:rsidRDefault="009A54A8"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B04294" w:rsidRPr="0066031A" w:rsidRDefault="009A54A8"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береговая полоса;</w:t>
      </w:r>
    </w:p>
    <w:p w:rsidR="00B04294" w:rsidRPr="0066031A" w:rsidRDefault="009A54A8"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прибрежная защитная полоса;</w:t>
      </w:r>
    </w:p>
    <w:p w:rsidR="00B04294" w:rsidRPr="0066031A" w:rsidRDefault="009A54A8"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водоохранная зона;</w:t>
      </w:r>
    </w:p>
    <w:p w:rsidR="00B04294" w:rsidRPr="0066031A" w:rsidRDefault="009A54A8" w:rsidP="009A54A8">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w:t>
      </w:r>
      <w:r w:rsidRPr="0066031A">
        <w:rPr>
          <w:rFonts w:ascii="PT Astra Serif" w:eastAsiaTheme="minorHAnsi" w:hAnsi="PT Astra Serif" w:cs="PT Astra Serif"/>
          <w:bCs/>
          <w:color w:val="000000"/>
          <w:sz w:val="28"/>
          <w:szCs w:val="28"/>
          <w:lang w:eastAsia="en-US"/>
        </w:rPr>
        <w:tab/>
      </w:r>
      <w:r w:rsidR="00B04294" w:rsidRPr="0066031A">
        <w:rPr>
          <w:rFonts w:ascii="PT Astra Serif" w:eastAsiaTheme="minorHAnsi" w:hAnsi="PT Astra Serif" w:cs="PT Astra Serif"/>
          <w:bCs/>
          <w:color w:val="000000"/>
          <w:sz w:val="28"/>
          <w:szCs w:val="28"/>
          <w:lang w:eastAsia="en-US"/>
        </w:rPr>
        <w:t>санитарно-защитная зона предприятия, сооружений и иных объектов.</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отношении земельных участков и объектов капитального строительства, расположенных в пределах вышеперечисленных зон с особыми условиями использования территорий, ограничения использования земельных участков и объектов капитального строительства для данной зоны установлены федеральным законодательством.</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9. Комиссия по подготовке проекта правил землепользования и застройки</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Комиссия по подготовке проекта правил землепользования и застройки (далее - комиссия) является постоянно действующим консультативным органом при Администрации муниципального образования и сформирована для обеспечения реализации настоящих Правил.</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Основными задачами комиссии являются:</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подготовка проекта правил землепользования и застройки;</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рассмотрение предложений юридических и физических лиц по проекту правил;</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организация и рассмотрение результатов публичных слушаний по проекту правил; рассмотрение предложений о внесении изменений в утвержденные правила;</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рассмотрение предложений о предоставлении условно разрешенного вида использования земельных участков или объектов капитального строительства.</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Комиссия вправе:</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привлекать к своей работе специалистов организаций и учреждений, осуществляющих свою деятельность на территории муниципального образования;</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запрашивать и получать сведения, справки от всех расположенных на территории муниципального образования предприятий, организаций и учреждений по вопросам, касающимся компетенции комиссии.</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состав комиссии могут быть также включены представители других территориальных служб и организаций, представители общественных и иных организаций, представляющих интересы объединений граждан.</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Заседания комиссии проходят по мере необходимости.</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Работой комиссии руководит председатель комиссии либо, при его отсутствии, заместитель председателя комиссии.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Председателем комиссии назначается глава (глава местной администрации) муниципального образования. Заместителем председателя комиссии назначается муниципальный служащий, осуществляющий функции в сфере градостроительной деятельности.</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Заседание комиссии созывается председателем комиссии по его инициативе, а при его отсутствии - заместителем председателя комиссии. Сбор членов комиссии осуществляет секретарь комиссии.</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Заседание Комиссии правомочно, если на нем присутствуют не менее половины членов Комиссии.</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 заседания Комиссии могут приглашаться представители органов государственной власти и местного самоуправления, организаций, права и законные интересы которых затрагиваются при решении рассматриваемых на заседании вопросов, физические лица и представители юридических лиц при рассмотрении их обращений и предложений.</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Решение Комиссии принимается большинством голосов членов комиссии, присутствующих на заседании. При равенстве голосов голос председателя Комиссии является решающим.</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Решение комиссии оформляется протоколом, который подписывает председатель Комиссии или, в случае его отсутствия, заместитель председателя Комиссии и секретарь Комиссии.</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10. Полномочия органов местного самоуправления в области землепользования и застройки</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Представительный орган муниципального образования осуществляет следующие полномочия в сфере землепользования и застройки:</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установление порядка управления и распоряжения земельными участками, находящимися в муниципальной собственности;</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утверждение генерального плана муниципального образования;</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утверждение правил землепользования и застройки;</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утверждение местных нормативов градостроительного проектирования;</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подготовка предложений по изменению границ муниципальных образований в порядке, установленном законодательством Российской Федерации;</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принятие решения о резервировании земель для муниципальных нужд;</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иные полномочия в соответствии с действующим законодательством.</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2. К полномочиям главы администрации муниципального образования (далее - Глава администрации) относятся:</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утверждение документации по планировке территории;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принятие решения о предоставлении разрешения на условно разрешенный вид использования земельного участка или объекта капитального строительства;</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принятие решения о подготовке проекта изменений в правила землепользования и застройки;</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принятие решения об изъятии земельных участков для муниципальных нужд;</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иные полномочия в соответствии с действующим законодательством.</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К полномочиям администрации муниципального образования относятся: </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обеспечение разработки документации по планировке территории;</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формирование земельных участков как объектов недвижимости;</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выдача разрешений на строительство объектов капитального строительства, выдача разрешений на ввод объектов в эксплуатацию;</w:t>
      </w:r>
    </w:p>
    <w:p w:rsidR="00B04294" w:rsidRPr="0066031A" w:rsidRDefault="00A92682"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другие полномочия в соответствии с действующим законодательством.</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11.1. Резервирование земель для государственных или муниципальных нужд</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Резервирование земель для государственных или муниципальных нужд осуществляется в случаях, предусмотренных статьей 49 "Земельный кодекс Российской Федерации",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B04294" w:rsidRPr="0066031A" w:rsidRDefault="00B04294" w:rsidP="00A92682">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 решения о резервировании земель для государственных или муниципальных нужд, принятые до 01.04.2015 не распространяется 3-летний срок, установленный п. 3 настоящих ПРАВИЛ (ФЗ от 31.12.2014 N 499-ФЗ).)</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 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Порядок резервирования земель для государственных или муниципальных нужд определяется Правительством Российской Федерации.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Основания изъятия земельных участков для государственных или муниципальных нужд.</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Изъятие земельных участков для государственных или муниципальных нужд осуществляется в исключительных случаях по основаниям, связанным с:</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1) выполнением международных договоров Российской Федерации;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2) 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объекты федеральных энергетических систем и объекты энергетических систем регионального значения;</w:t>
      </w:r>
      <w:r w:rsidR="009D42AA" w:rsidRPr="0066031A">
        <w:rPr>
          <w:rFonts w:ascii="PT Astra Serif" w:eastAsiaTheme="minorHAnsi" w:hAnsi="PT Astra Serif" w:cs="PT Astra Serif"/>
          <w:bCs/>
          <w:color w:val="000000"/>
          <w:sz w:val="28"/>
          <w:szCs w:val="28"/>
          <w:lang w:eastAsia="en-US"/>
        </w:rPr>
        <w:t xml:space="preserve"> </w:t>
      </w:r>
      <w:r w:rsidRPr="0066031A">
        <w:rPr>
          <w:rFonts w:ascii="PT Astra Serif" w:eastAsiaTheme="minorHAnsi" w:hAnsi="PT Astra Serif" w:cs="PT Astra Serif"/>
          <w:bCs/>
          <w:color w:val="000000"/>
          <w:sz w:val="28"/>
          <w:szCs w:val="28"/>
          <w:lang w:eastAsia="en-US"/>
        </w:rPr>
        <w:t>объекты использования атомной энергии;</w:t>
      </w:r>
      <w:r w:rsidR="009D42AA" w:rsidRPr="0066031A">
        <w:rPr>
          <w:rFonts w:ascii="PT Astra Serif" w:eastAsiaTheme="minorHAnsi" w:hAnsi="PT Astra Serif" w:cs="PT Astra Serif"/>
          <w:bCs/>
          <w:color w:val="000000"/>
          <w:sz w:val="28"/>
          <w:szCs w:val="28"/>
          <w:lang w:eastAsia="en-US"/>
        </w:rPr>
        <w:t xml:space="preserve"> </w:t>
      </w:r>
      <w:r w:rsidRPr="0066031A">
        <w:rPr>
          <w:rFonts w:ascii="PT Astra Serif" w:eastAsiaTheme="minorHAnsi" w:hAnsi="PT Astra Serif" w:cs="PT Astra Serif"/>
          <w:bCs/>
          <w:color w:val="000000"/>
          <w:sz w:val="28"/>
          <w:szCs w:val="28"/>
          <w:lang w:eastAsia="en-US"/>
        </w:rPr>
        <w:t>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r w:rsidR="009D42AA" w:rsidRPr="0066031A">
        <w:rPr>
          <w:rFonts w:ascii="PT Astra Serif" w:eastAsiaTheme="minorHAnsi" w:hAnsi="PT Astra Serif" w:cs="PT Astra Serif"/>
          <w:bCs/>
          <w:color w:val="000000"/>
          <w:sz w:val="28"/>
          <w:szCs w:val="28"/>
          <w:lang w:eastAsia="en-US"/>
        </w:rPr>
        <w:t xml:space="preserve"> </w:t>
      </w:r>
      <w:r w:rsidRPr="0066031A">
        <w:rPr>
          <w:rFonts w:ascii="PT Astra Serif" w:eastAsiaTheme="minorHAnsi" w:hAnsi="PT Astra Serif" w:cs="PT Astra Serif"/>
          <w:bCs/>
          <w:color w:val="000000"/>
          <w:sz w:val="28"/>
          <w:szCs w:val="28"/>
          <w:lang w:eastAsia="en-US"/>
        </w:rPr>
        <w:t>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r w:rsidR="009D42AA" w:rsidRPr="0066031A">
        <w:rPr>
          <w:rFonts w:ascii="PT Astra Serif" w:eastAsiaTheme="minorHAnsi" w:hAnsi="PT Astra Serif" w:cs="PT Astra Serif"/>
          <w:bCs/>
          <w:color w:val="000000"/>
          <w:sz w:val="28"/>
          <w:szCs w:val="28"/>
          <w:lang w:eastAsia="en-US"/>
        </w:rPr>
        <w:t xml:space="preserve"> </w:t>
      </w:r>
      <w:r w:rsidRPr="0066031A">
        <w:rPr>
          <w:rFonts w:ascii="PT Astra Serif" w:eastAsiaTheme="minorHAnsi" w:hAnsi="PT Astra Serif" w:cs="PT Astra Serif"/>
          <w:bCs/>
          <w:color w:val="000000"/>
          <w:sz w:val="28"/>
          <w:szCs w:val="28"/>
          <w:lang w:eastAsia="en-US"/>
        </w:rPr>
        <w:t>объекты, обеспечивающие космическую деятельность;</w:t>
      </w:r>
      <w:r w:rsidR="009D42AA" w:rsidRPr="0066031A">
        <w:rPr>
          <w:rFonts w:ascii="PT Astra Serif" w:eastAsiaTheme="minorHAnsi" w:hAnsi="PT Astra Serif" w:cs="PT Astra Serif"/>
          <w:bCs/>
          <w:color w:val="000000"/>
          <w:sz w:val="28"/>
          <w:szCs w:val="28"/>
          <w:lang w:eastAsia="en-US"/>
        </w:rPr>
        <w:t xml:space="preserve"> </w:t>
      </w:r>
      <w:r w:rsidRPr="0066031A">
        <w:rPr>
          <w:rFonts w:ascii="PT Astra Serif" w:eastAsiaTheme="minorHAnsi" w:hAnsi="PT Astra Serif" w:cs="PT Astra Serif"/>
          <w:bCs/>
          <w:color w:val="000000"/>
          <w:sz w:val="28"/>
          <w:szCs w:val="28"/>
          <w:lang w:eastAsia="en-US"/>
        </w:rPr>
        <w:t>линейные объекты федерального и регионального значения, обеспечивающие деятельность субъектов естественных монополий;</w:t>
      </w:r>
      <w:r w:rsidR="009D42AA" w:rsidRPr="0066031A">
        <w:rPr>
          <w:rFonts w:ascii="PT Astra Serif" w:eastAsiaTheme="minorHAnsi" w:hAnsi="PT Astra Serif" w:cs="PT Astra Serif"/>
          <w:bCs/>
          <w:color w:val="000000"/>
          <w:sz w:val="28"/>
          <w:szCs w:val="28"/>
          <w:lang w:eastAsia="en-US"/>
        </w:rPr>
        <w:t xml:space="preserve"> </w:t>
      </w:r>
      <w:r w:rsidRPr="0066031A">
        <w:rPr>
          <w:rFonts w:ascii="PT Astra Serif" w:eastAsiaTheme="minorHAnsi" w:hAnsi="PT Astra Serif" w:cs="PT Astra Serif"/>
          <w:bCs/>
          <w:color w:val="000000"/>
          <w:sz w:val="28"/>
          <w:szCs w:val="28"/>
          <w:lang w:eastAsia="en-US"/>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r w:rsidR="009D42AA" w:rsidRPr="0066031A">
        <w:rPr>
          <w:rFonts w:ascii="PT Astra Serif" w:eastAsiaTheme="minorHAnsi" w:hAnsi="PT Astra Serif" w:cs="PT Astra Serif"/>
          <w:bCs/>
          <w:color w:val="000000"/>
          <w:sz w:val="28"/>
          <w:szCs w:val="28"/>
          <w:lang w:eastAsia="en-US"/>
        </w:rPr>
        <w:t xml:space="preserve"> </w:t>
      </w:r>
      <w:r w:rsidRPr="0066031A">
        <w:rPr>
          <w:rFonts w:ascii="PT Astra Serif" w:eastAsiaTheme="minorHAnsi" w:hAnsi="PT Astra Serif" w:cs="PT Astra Serif"/>
          <w:bCs/>
          <w:color w:val="000000"/>
          <w:sz w:val="28"/>
          <w:szCs w:val="28"/>
          <w:lang w:eastAsia="en-US"/>
        </w:rPr>
        <w:t>автомобильные дороги федерального, регионального или межмуниципального, местного значения.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11.2. Изъятие земельных участков для государственных или муниципальных нужд</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1. Изъятие земельных участков для государственных или муниципальных нужд осуществляется в исключительных случаях по основаниям, связанным с:</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1) выполнением международных договоров Российской Федерации;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2) 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B04294" w:rsidRPr="0066031A" w:rsidRDefault="00B04294" w:rsidP="009D42AA">
      <w:pPr>
        <w:suppressAutoHyphens w:val="0"/>
        <w:autoSpaceDE w:val="0"/>
        <w:autoSpaceDN w:val="0"/>
        <w:adjustRightInd w:val="0"/>
        <w:ind w:left="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объекты федеральных энергетических систем и объекты энергетических систем регионального значения;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объекты использования атомной энергии;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объекты, обеспечивающие космическую деятельность;</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линейные объекты федерального и регионального значения, обеспечивающие деятельность субъектов естественных монополий;</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автомобильные дороги федерального, регионального или межмуниципального, местного значения;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иными основаниями, предусмотренными федеральными законами.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Изъятие земельного участка для государственных или муниципальных нужд осуществляется в порядке, предусмотренном главой VII.1 Земельного кодекса РФ.</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результате изъятия земельного участка для государственных или муниципальных нужд осуществляется: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прекращение права собственности гражданина или юридического лица на такой земельный участок;</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Решение об изъятии земельного участка для государственных или муниципальных нужд принимается федеральными органами исполнительной власти, органами исполнительной власти субъектов Российской Федерации или органами местного самоуправления, определяемыми в соответствии с земельным законодательством.</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земельным законодательством.</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 с земельным законодательством.</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За земельный участок, изымаемый для государственных или муниципальных нужд, его правообладателю предоставляется возмещение.</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 определении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федеральным законодательством.</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законодательством,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Принудительное изъятие земельного участка для государственных или муниципальных нужд допускается при условии предварительного и равноценного возмещения.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За земельный участок, изымаемый для государственных или муниципальных нужд, его правообладателю предоставляется возмещение.</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 определении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федеральным законодательством.</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законодательством,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Принудительное изъятие земельного участка для государственных или муниципальных нужд допускается при условии предварительного и равноценного возмещения.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Если правообладатель изымаемого земельного участка не заключил соглашение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срока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проекта соглашения об изъятии.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12. Право ограниченного пользования чужим земельным участком (сервитут)</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Под публичным сервитутом понимается право ограниченного пользования чужим земельным участком, установленное для обеспечения интересов государства, местного самоуправления или населения муниципального образования, без изъятия земельного участка.</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Публичные сервитуты устанавливаются в соответствии с законодательством РФ законом или иным нормативным правовым актом Российской Федерации, нормативным правовым актом Тульской области,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Публичный сервитут может быть установлен для:</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размещения на земельном участке межевых и геодезических знаков и подъездов к ним;</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проведения дренажных работ на земельном участке;</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забора (изъятия) водных ресурсов из водных объектов воды и водопоя;</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прогона сельскохозяйственных животных через земельный участок;</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использования земельного участка в целях охоты и рыболовства, аквакультуры (рыбоводства);</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временного пользования земельным участком в целях проведения изыскательских, исследовательских и других работ.</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Сервитут может быть срочным или постоянным.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Обременение земельного участка сервитутом не лишает собственника участка прав владения, пользования и распоряжения этим участком. 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регистрации прав на недвижимое имущество. В случае недостижения соглашения об установлении или условиях сервитута спор разрешается судом по иску лица, требующего установления сервитута.</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плату за пользование участком.</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случаях, предусмотренных законом,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земельным законодательством. В этом случае к лицу, которому предоставлен земельный участок, в отношении которого устанавливается сервитут, применяются правила, предусмотренные настоящей статьей и статьями 275 и 276 Гражданского кодекса РФ для собственника такого земельного участка.</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Сервитут сохраняется в случае перехода прав на земельный участок, который обременен этим сервитутом, к другому лицу, если иное не предусмотрено Гражданским кодексом РФ.</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использования которого сервитут установлен.</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РАЗДЕЛ 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13. Виды разрешенного использования земельных участков и объектов капитального строительства</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Разрешенное использование земельных участков и объектов капитального строительства, может быть, следующих видов:</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основные виды разрешенного использования;</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условно разрешенные виды использования;</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14. Изменение видов разрешенного использования земельных участков и объектов капитального строительства</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подлежит установлению, а также на объекты капитального строительства, расположенные на таких земельных участках.</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собственниками земельных участков, землепользователями, землевладельцами и арендаторами земельных участков, в соответствии с градостроительными регламентами, установленными настоящими Правилами для каждой территориальной зоны, при условии соблюдения требований технических регламентов.</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землепользователями, землевладельцами и арендаторами земельных участков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подлежит установлению,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Самостоятельный выбор вида разрешенного использования или получение разрешения на условно-разрешенный вид использования не исключает прохождения правообладателем процедур, связанных с оформлением проектной, разрешительной, правоустанавливающей, правоудостоверяющей документации, предусмотренной законодательством Российской Федерации.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 санитарных норм и правил, и ограничений, установленных в зонах с особыми условиями использования территорий.</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в случае, если после такого изменения размеры земельного участка не будут соответствовать градостроительному регламенту;</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в случае, если после такого изменения параметры объекта капитального строительства не будут соответствовать градостроительному регламенту.</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Изменение видов разрешенного использования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подлежит установлению, указанных в пункте 4 статьи 36 и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15. Порядок предоставления разрешения на условно разрешенный вид использования земельного участка или объекта капитального строительства</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"Градостроительный кодекс Российской Федерации", с учетом положений настоящей статьи.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 основании указанных в части 6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"Градостроительный кодекс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16. Отклонение от предельных параметров разрешенного строительства, реконструкции объектов капитального строительства</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РАЗДЕЛ 3. О подготовке документации по планировке территории органами местного самоуправления.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17. Порядок подготовки проекта правил землепользования и застройки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Подготовка проекта правил землепользования и застройки может осуществляться применительно ко всем территориям поселений, городских округов, а также к частям территорий поселений, городских округов с последующим внесением в правила землепользования и застройки изменений, относящихся к другим частям территорий поселений, городских округов.</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Применительно к межселенным территориям подготовка проекта правил землепользования и застройки может осуществляться в случае планирования застройки таких территорий.</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Применительно к части территории поселения или городского округа подготовка проекта правил землепользования и застройки может осуществляться при отсутствии генерального плана поселения или генерального плана городского округа.</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применительно ко всем территориям поселения, городского округа или межселенной территории либо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 порядка и сроков проведения работ по подготовке правил землепользования и застройки, иных положений, касающихся организации указанных работ.</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Одновременно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(при наличии официального сайта муниципального образования) в сети "Интернет". Сообщение о принятии такого решения также может быть распространено по радио и телевидению.</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указанном в части 7 настоящей статьи сообщении о принятии решения о подготовке проекта правил землепользования и застройки указываются:</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состав и порядок деятельности комиссии;</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порядок и сроки проведения работ по подготовке проекта правил землепользования и застройки;</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порядок направления в комиссию предложений заинтересованных лиц по подготовке проекта правил землепользования и застройки;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иные вопросы организации работ.</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Проект правил землепользования и застройки, подготовленный применительно к территории муниципального образования, в границах которого полностью или частично расположена приаэродромная территория,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в соответствии с частью 11 настоящей статьи подлежит направлению в уполномоченный Правительством Российской Федерации федеральный орган исполнительной власти.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Уполномоченный Правительством Российской Федерации федеральный орган исполнительной власти в случае, если проект правил землепользования и застройки противоречит ограничениям использования объектов недвижимости, установленным на приаэродромной территории, не позднее чем по истечении десяти дней с даты поступления проекта правил землепользования и застройки направляет в орган местного самоуправления соответствующего муниципального образования предписание о приведении проекта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которое подлежит обязательному исполнению при утверждении правил землепользования и застройки. Указанное предписание может быть обжаловано органом местного самоуправления соответствующего муниципального образования в суд.</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генеральному плану городского округа,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 результатам указанной в части 9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9 настоящей статьи, в комиссию на доработку.</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настоящего Кодекса и с частями 13 и 14 настоящей статьи.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Глава местной администрации в течение десяти дней после представления ему проекта правил землепользования и застройки и указанных в части 15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Требования к составу и порядку деятельности комиссии устанавливаются в соответствии с настоящим Кодексом законами субъектов Российской Федерации, нормативными правовыми актами органов местного самоуправления.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18. Порядок утверждения правил землепользования и застройки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Правила землепользования и застройки утверждаются представительным органом местного самоуправления, за исключением случаев, предусмотренных статьей 63 "Градостроительный кодекс Российской Федерации".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Обязательным приложением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заключением о результатах общественных обсуждений или публичных слушаний по указанному проекту.</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официального сайта поселения), официальном сайте городского округа (при наличии официального сайта городского округа) в сети "Интернет".</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 В случае, если установленная в соответствии с Воздушным кодексом Российской Федерации приаэродромная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правил землепользования и застройки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правил в федеральной государственной информационной системе территориального планирования.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Физические и юридические лица вправе оспорить решение об утверждении правил землепользования и застройки в судебном порядке.</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 и застройки.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19. Применение правил землепользования и застройки при подготовке проектов планировки территорий</w:t>
      </w:r>
      <w:r w:rsidR="009D42AA" w:rsidRPr="0066031A">
        <w:rPr>
          <w:rFonts w:ascii="PT Astra Serif" w:eastAsiaTheme="minorHAnsi" w:hAnsi="PT Astra Serif" w:cs="PT Astra Serif"/>
          <w:bCs/>
          <w:color w:val="000000"/>
          <w:sz w:val="28"/>
          <w:szCs w:val="28"/>
          <w:lang w:eastAsia="en-US"/>
        </w:rPr>
        <w:t>.</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Подготовка документации по планировке территории муниципального образования осуществляется на основании настоящих правил землепользования и застройки и Генерального плана муниципального образования.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Настоящие правила землепользования и застройки применяются при подготовке документации по планировке территории в части, не касающейся земельных участков, указанных в части 4 статьи 36 Градостроительного кодекса Российской Федерации, и земельных участков, расположенных на землях, указанных в части 6 статьи 36 Градостроительного кодекса Российской Федерации.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Настоящие правила землепользования и застройки применяются при подготовке планировки территорий муниципального образования следующим образом:</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20. Применение правил землепользования и застройки при подготовке проектов межевания территорий</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Настоящие правила землепользования и застройки применяются при подготовке проектов межевания территорий муниципального образования следующим образом:</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 xml:space="preserve">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 </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21. Применение правил землепользования и застройки при подготовке градостроительных планов земельных участков</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Настоящие правила землепользования и застройки применяются при подготовке градостроительных планов земельных участков, расположенных на территории муниципального образования, следующим образом:</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5. РАЗДЕЛ 4. О проведении общественных обсуждений или публичных слушаний по вопросам землепользования и застройки.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22. Проведение публичных слушаний по вопросам землепользования и застройки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Процедура проведения общественных обсуждений состоит из следующих этапов:</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оповещение о начале общественных обсуждений;</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проведение экспозиции или экспозиций проекта, подлежащего рассмотрению на общественных обсуждениях;</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подготовка и оформление протокола общественных обсуждений;</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подготовка и опубликование заключения о результатах общественных обсуждений.</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Процедура проведения публичных слушаний состоит из следующих этапов:</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оповещение о начале публичных слушаний;</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проведение экспозиции или экспозиций проекта, подлежащего рассмотрению на публичных слушаниях;</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проведение собрания или собраний участников публичных слушаний;</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подготовка и оформление протокола публичных слушаний;</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подготовка и опубликование заключения о результатах публичных слушаний.</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Оповещение о начале общественных обсуждений или публичных слушаний должно содержать:</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Оповещение о начале общественных обсуждений или публичных слушаний:</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посредством официального сайта или информационных систем (в случае проведения общественных обсуждений);</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письменной или устной форме в ходе проведения собрания или собраний участников публичных слушаний (в случае проведения публичных слушаний);</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в письменной форме в адрес организатора общественных обсуждений или публичных слушаний;</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Официальный сайт и (или) информационные системы должны обеспечивать возможность:</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представления информации о результатах общественных обсуждений, количестве участников общественных обсуждений.</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дата оформления проток</w:t>
      </w:r>
      <w:r w:rsidRPr="0066031A">
        <w:rPr>
          <w:rFonts w:ascii="PT Astra Serif" w:eastAsiaTheme="minorHAnsi" w:hAnsi="PT Astra Serif" w:cs="PT Astra Serif"/>
          <w:bCs/>
          <w:color w:val="000000"/>
          <w:sz w:val="28"/>
          <w:szCs w:val="28"/>
          <w:lang w:eastAsia="en-US"/>
        </w:rPr>
        <w:t>ола</w:t>
      </w:r>
      <w:r w:rsidRPr="0066031A">
        <w:rPr>
          <w:rFonts w:ascii="PT Astra Serif" w:eastAsiaTheme="minorHAnsi" w:hAnsi="PT Astra Serif" w:cs="PT Astra Serif"/>
          <w:bCs/>
          <w:color w:val="000000"/>
          <w:sz w:val="28"/>
          <w:szCs w:val="28"/>
          <w:lang w:eastAsia="en-US"/>
        </w:rPr>
        <w:tab/>
        <w:t xml:space="preserve"> общественных обсуждений или </w:t>
      </w:r>
      <w:r w:rsidR="00B04294" w:rsidRPr="0066031A">
        <w:rPr>
          <w:rFonts w:ascii="PT Astra Serif" w:eastAsiaTheme="minorHAnsi" w:hAnsi="PT Astra Serif" w:cs="PT Astra Serif"/>
          <w:bCs/>
          <w:color w:val="000000"/>
          <w:sz w:val="28"/>
          <w:szCs w:val="28"/>
          <w:lang w:eastAsia="en-US"/>
        </w:rPr>
        <w:t>публичных</w:t>
      </w: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слушаний;</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информация об орган</w:t>
      </w:r>
      <w:r w:rsidRPr="0066031A">
        <w:rPr>
          <w:rFonts w:ascii="PT Astra Serif" w:eastAsiaTheme="minorHAnsi" w:hAnsi="PT Astra Serif" w:cs="PT Astra Serif"/>
          <w:bCs/>
          <w:color w:val="000000"/>
          <w:sz w:val="28"/>
          <w:szCs w:val="28"/>
          <w:lang w:eastAsia="en-US"/>
        </w:rPr>
        <w:t>изаторе</w:t>
      </w:r>
      <w:r w:rsidRPr="0066031A">
        <w:rPr>
          <w:rFonts w:ascii="PT Astra Serif" w:eastAsiaTheme="minorHAnsi" w:hAnsi="PT Astra Serif" w:cs="PT Astra Serif"/>
          <w:bCs/>
          <w:color w:val="000000"/>
          <w:sz w:val="28"/>
          <w:szCs w:val="28"/>
          <w:lang w:eastAsia="en-US"/>
        </w:rPr>
        <w:tab/>
        <w:t>общественных</w:t>
      </w:r>
      <w:r w:rsidRPr="0066031A">
        <w:rPr>
          <w:rFonts w:ascii="PT Astra Serif" w:eastAsiaTheme="minorHAnsi" w:hAnsi="PT Astra Serif" w:cs="PT Astra Serif"/>
          <w:bCs/>
          <w:color w:val="000000"/>
          <w:sz w:val="28"/>
          <w:szCs w:val="28"/>
          <w:lang w:eastAsia="en-US"/>
        </w:rPr>
        <w:tab/>
        <w:t xml:space="preserve">обсуждений или </w:t>
      </w:r>
      <w:r w:rsidR="00B04294" w:rsidRPr="0066031A">
        <w:rPr>
          <w:rFonts w:ascii="PT Astra Serif" w:eastAsiaTheme="minorHAnsi" w:hAnsi="PT Astra Serif" w:cs="PT Astra Serif"/>
          <w:bCs/>
          <w:color w:val="000000"/>
          <w:sz w:val="28"/>
          <w:szCs w:val="28"/>
          <w:lang w:eastAsia="en-US"/>
        </w:rPr>
        <w:t>публичных</w:t>
      </w: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слушаний;</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w:t>
      </w: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или публичные слушания, и предложения и замечания иных участников общественных обсуждений или публичных слушаний.</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B04294" w:rsidRPr="0066031A" w:rsidRDefault="00B04294"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заключении о результатах общественных обсуждений или публичных слушаний должны быть указаны:</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дата оформления заключения о результатах общественных обсуждений или публичных слушаний;</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B04294" w:rsidRPr="0066031A" w:rsidRDefault="009D42AA" w:rsidP="009D42A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B04294" w:rsidRPr="0066031A" w:rsidRDefault="009D42AA"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w:t>
      </w:r>
      <w:r w:rsidR="0044533C" w:rsidRPr="0066031A">
        <w:rPr>
          <w:rFonts w:ascii="PT Astra Serif" w:eastAsiaTheme="minorHAnsi" w:hAnsi="PT Astra Serif" w:cs="PT Astra Serif"/>
          <w:bCs/>
          <w:color w:val="000000"/>
          <w:sz w:val="28"/>
          <w:szCs w:val="28"/>
          <w:lang w:eastAsia="en-US"/>
        </w:rPr>
        <w:t xml:space="preserve">лушаний предложений и замечаний </w:t>
      </w:r>
      <w:r w:rsidR="00B04294" w:rsidRPr="0066031A">
        <w:rPr>
          <w:rFonts w:ascii="PT Astra Serif" w:eastAsiaTheme="minorHAnsi" w:hAnsi="PT Astra Serif" w:cs="PT Astra Serif"/>
          <w:bCs/>
          <w:color w:val="000000"/>
          <w:sz w:val="28"/>
          <w:szCs w:val="28"/>
          <w:lang w:eastAsia="en-US"/>
        </w:rPr>
        <w:t>и выводы по</w:t>
      </w:r>
      <w:r w:rsidR="0044533C" w:rsidRPr="0066031A">
        <w:rPr>
          <w:rFonts w:ascii="PT Astra Serif" w:eastAsiaTheme="minorHAnsi" w:hAnsi="PT Astra Serif" w:cs="PT Astra Serif"/>
          <w:bCs/>
          <w:color w:val="000000"/>
          <w:sz w:val="28"/>
          <w:szCs w:val="28"/>
          <w:lang w:eastAsia="en-US"/>
        </w:rPr>
        <w:t xml:space="preserve"> результатам общественных обсуждений или публичных </w:t>
      </w:r>
      <w:r w:rsidR="00B04294" w:rsidRPr="0066031A">
        <w:rPr>
          <w:rFonts w:ascii="PT Astra Serif" w:eastAsiaTheme="minorHAnsi" w:hAnsi="PT Astra Serif" w:cs="PT Astra Serif"/>
          <w:bCs/>
          <w:color w:val="000000"/>
          <w:sz w:val="28"/>
          <w:szCs w:val="28"/>
          <w:lang w:eastAsia="en-US"/>
        </w:rPr>
        <w:t>слушаний.</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Заключение о результатах </w:t>
      </w:r>
      <w:r w:rsidR="00B04294" w:rsidRPr="0066031A">
        <w:rPr>
          <w:rFonts w:ascii="PT Astra Serif" w:eastAsiaTheme="minorHAnsi" w:hAnsi="PT Astra Serif" w:cs="PT Astra Serif"/>
          <w:bCs/>
          <w:color w:val="000000"/>
          <w:sz w:val="28"/>
          <w:szCs w:val="28"/>
          <w:lang w:eastAsia="en-US"/>
        </w:rPr>
        <w:t>обществен</w:t>
      </w:r>
      <w:r w:rsidRPr="0066031A">
        <w:rPr>
          <w:rFonts w:ascii="PT Astra Serif" w:eastAsiaTheme="minorHAnsi" w:hAnsi="PT Astra Serif" w:cs="PT Astra Serif"/>
          <w:bCs/>
          <w:color w:val="000000"/>
          <w:sz w:val="28"/>
          <w:szCs w:val="28"/>
          <w:lang w:eastAsia="en-US"/>
        </w:rPr>
        <w:t xml:space="preserve">ных обсуждений </w:t>
      </w:r>
      <w:r w:rsidR="00B04294" w:rsidRPr="0066031A">
        <w:rPr>
          <w:rFonts w:ascii="PT Astra Serif" w:eastAsiaTheme="minorHAnsi" w:hAnsi="PT Astra Serif" w:cs="PT Astra Serif"/>
          <w:bCs/>
          <w:color w:val="000000"/>
          <w:sz w:val="28"/>
          <w:szCs w:val="28"/>
          <w:lang w:eastAsia="en-US"/>
        </w:rPr>
        <w:t>или</w:t>
      </w:r>
      <w:r w:rsidR="00B04294" w:rsidRPr="0066031A">
        <w:rPr>
          <w:rFonts w:ascii="PT Astra Serif" w:eastAsiaTheme="minorHAnsi" w:hAnsi="PT Astra Serif" w:cs="PT Astra Serif"/>
          <w:bCs/>
          <w:color w:val="000000"/>
          <w:sz w:val="28"/>
          <w:szCs w:val="28"/>
          <w:lang w:eastAsia="en-US"/>
        </w:rPr>
        <w:tab/>
        <w:t>публичных</w:t>
      </w: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порядок организации и проведения общественных обсуждений или публичных слушаний по проектам;</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организатор общественных обсуждений или публичных слушаний;</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срок проведения общественных обсуждений или публичных слушаний;</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официальный сайт и (или) информационные системы;</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требования к информационным стендам, на которых размещаются оповещения о начале общественных обсуждений или публичных слушаний;</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6. РАЗДЕЛ 5. О внесении изменений в правила землепользования и застройки. Статья 23. Основания и право инициативы внесения изменений в настоящие Правила</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Правом инициативы внесения изменений в настоящие Правила обладают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 органы исполнительной власти Тульской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 органы местного самоуправления Щекинского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органами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соответствующих территории муниципального образования межселенных территориях,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если настоящими Правилами не обеспечена возможность размещения на территории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образования Щекинский район (за исключением линейных объектов), уполномоченный федеральный орган исполнительной власти, уполномоченный орган исполнительной власти Тульской области, уполномоченный орган местного самоуправления муниципального образования Щекинский район направляют главе муниципального образования требование о внесении изменений в настоящие Правила в целях обеспечения размещения указанных объектов. В этом случае глава муниципального образования обеспечивает внесение изменений в настоящие Правила в течение тридцати дней со дня получения указанного требования. Проведение публичных слушаний при этом не требуется.</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Основаниями для рассмотрения главой администрации муниципального образования Щекинский район вопроса о внесении изменений в настоящие Правила являются:</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несоответствие настоящих Правил Генеральному плану муниципального образования, возникшее в результате внесения в Генеральный план муниципального образования изменений, несоответствие настоящих Правил схеме территориального планирования муниципального образования Щекинский район, возникшее в результате внесения в схему территориального планирования муниципального образования Щекинский район изменений;</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поступление предложений об изменении границ территориальных зон, изменении градостроительных регламентов.</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24. Порядок внесения изменений в правила землепользования и застройки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Внесение изменений в правила землепользования и застройки осуществляется в порядке, предусмотренном статьями 17 и 18 настоящих Правил, с учетом особенностей, установленных настоящей статьей.</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поступление предложений об изменении границ территориальных зон, изменении градостроительных регламентов;</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зон,территорий;</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Предложения о внесении изменений в правила землепользования и застройки в комиссию направляются:</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1. В случае, если правилами землепользования и застройки не обеспечена в соответствии с частью 3.1 статьи 17 настоящих Правил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2. В случае, предусмотренном частью 3.1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3. В целях внесения изменений в правила землепользования и застройки в случаях, предусмотренных пунктами 3-5 части 2 и частью 3.1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Глава местной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"Градостроительный кодекс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"Градостроительный кодекс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случаях, предусмотренных пунктами 3-5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3-5 части 2 настоящей статьи оснований для внесения изменений в правила землепользования и застройки глава местной администрации обязан принять решение о подготовке проекта о внесении изменений в правила землепользования и застройки.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3-5 части 2 настоящей статьи оснований для внесения изменений в правила землепользования и застройки.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РАЗДЕЛ 6. О регулировании иных вопросов землепользования и застройки. </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25. Порядок установления территориальных зон</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 подготовке правил землепользования и застройки границы территориальных зон устанавливаются с учетом:</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Градостроительного кодекса Российской Федерации), генеральным планом городского округа, схемой территориального планирования муниципального района;</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определенных Градостроительным кодексом Российской Федерации территориальных зон;</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сложившейся планировки территории и существующего землепользования;</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планируемых изменений границ земель различных категорий;</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предотвращения возможности причинения вреда объектам капитального строительства, расположенным на смежных земельных участках;</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Границы территориальных зон могут устанавливаться по:</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линиям магистралей, улиц, проездов, разделяющим транспортные потоки противоположных направлений;</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красным линиям;</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границам земельных участков;</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границам населенных пунктов в пределах муниципальных образований;</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границам муниципальных образований, в том числе границам внутригородских территорий городов федерального значения Москвы и Санкт-Петербурга;</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естественным границам природных объектов;</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иным границам.</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26. Виды и состав территориальных зон</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состав жилых зон могут включаться:</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зоны застройки индивидуальными жилыми домами;</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зоны застройки индивидуальными жилыми домами и малоэтажными жилыми домами блокированной застройки;</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зоны застройки среднеэтажными жилыми домами блокированной застройки и многоквартирными домами;</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зоны застройки многоэтажными многоквартирными домами;</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зоны жилой застройки иных видов.</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состав общественно-деловых зон могут включаться:</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зоны делового, общественного и коммерческого назначения;</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зоны размещения объектов социального и коммунально-бытового назначения;</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зоны обслуживания объектов, необходимых для осуществления производственной и предпринимательской деятельности;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общественно-деловые зоны иных видов.</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перечень объектов капитального строительства, разрешенных для размещения в общественно-деловых зонах, могут включаться жилые дома, жилые дома блокированной застройки, многоквартирные дома, гостиницы, подземные или многоэтажные гаражи.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состав производственных зон, зон инженерной и транспортной инфраструктур могут включаться:</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производственные зоны - зоны размещения производственных объектов с различными нормативами воздействия на окружающую среду;</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иные виды производственной, инженерной и транспортной инфраструктур.</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состав зон сельскохозяйственного использования могут включаться:</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состав территориальных зон могут включаться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состав территориальных зон могут включаться зоны размещения военных объектов и иные зоны специального назначения.</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Помимо предусмотренных настоящей статьей,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27. Особенности применения видов разрешенного использования земельных участков и объектов капитального строительства</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использования земельных участков.</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 земельных участках может размещаться несколько зданий, строений, сооружений, если при этом не нарушаются предельные размеры земельных участков и предельные параметры разрешенного строительства, реконструкции объектов капитального строительства, технические регламенты и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Содержание видов разрешенного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28. Особенности применения предельных параметров разрешенного строительства, реконструкции объектов капитального строительства</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отмостки объекта капитального строительства до наивысшей точки конька или плоской кровли объекта капитального строительства.</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Требования градостроительных регламентов в части предельной (максимальной) высоты объектов капитального строительства не распространяются на:</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антенны;</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вентиляционные и дымовые трубы;</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шпили;</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аттики;</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балюстрады (ограждения);</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выходы на кровлю максимальной площадью 16 м2 и высотой 2,5 м;</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остекленные световые фонари, максимальной высотой 2,5 м, суммарная площадь которых не превышает 25 % площади кровли;</w:t>
      </w:r>
    </w:p>
    <w:p w:rsidR="00B04294" w:rsidRPr="0066031A" w:rsidRDefault="0044533C"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машинные помещения лифтов высотой до 5 м.</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29. Строительство в случаях, когда законодательством о градостроительной деятельности не предусмотрена выдача разрешений на строительство</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Выдача разрешения на строительство не требуется в случаях:</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строительства, реконструкции объектов, не являющихся объектами капитального строительства (киосков, навесов и других);</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строительства на земельном участке строений и сооружений вспомогательного использования;</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капитального ремонта объектов капитального строительства;</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строительства объектов электросетевого хозяйства напряжением до 35 киловольт;</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реконструкции объектов электросетевого хозяйства напряжением после реконструкции до 35 киловольт;</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строительства водопроводов внутренним диаметром до 600 миллиметров включительно;</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реконструкции водопроводов с внутренним диаметром после реконструкции до 600 миллиметров включительно;</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строительства канализационных сетей внутренним диаметром до 400 миллиметров включительно;</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реконструкции канализационных сетей с внутренним диаметром после реконструкции до 400 миллиметров включительно;</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строительства и (или) реконструкции систем ливневой канализации;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строительства газопроводов с давлением до 0,005 МПа включительно, в том числе газопроводов-вводов, и сооружений на них;</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реконструкции газопроводов, в том числе газопроводов-вводов, и сооружений на них с давлением после реконструкции до 0,005 МПа включительно;</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строительства на землях населенных пунктов объектов сети газораспределения и (или) газопотребления с давлением до 0,3 МПа включительно, в том числе газопроводов- вводов, и сооружений на них;</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реконструкции на землях населенных пунктов объектов сети газораспределения и (или) газопотребления, в том числе газопроводов-вводов, и сооружений на них с давлением после реконструкции до 0,3 МПа включительно;</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строительства тепловых сетей, транспортирующих водяной пар с рабочим давлением до 0,07 МПа включительно или горячую воду с температурой до 115 градусов Цельсия включительно;</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реконструкции тепловых сетей, транспортирующих водяной пар с рабочим давлением после реконструкции до 0,07 МПа включительно или горячую воду с температурой после реконструкции до 115 градусов Цельсия включительно;</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строительства и (или) реконструкции линейно-кабельных сооружений связи;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строительства и (или) реконструкции подъездных автомобильных дорог и других связанных с ними сооружений (элементов) от места присоединения к транспортной инфраструктуре до строящихся (реконструируемых) объектов (комплекса объектов) капитального строительства основного назначения, расположенных на предоставленном земельном участке.</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Строительство и (или) реконструкция объектов, указанных п. 1 настоящей статьи, без получения разрешения на строительство допускается при наличии правоустанавливающих документов на соответствующий земельный участок, за исключением случаев, когда в соответствии с законодательством Российской Федерации размещение указанных объектов может осуществляться без предоставления земельных участков. Во всех прочих случаях, не предусмотренных п. 1 настоящей статьи, требуется получение в установленном порядке разрешения на строительство.</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Лица, осуществляющие действия, не требующие разрешения на</w:t>
      </w:r>
      <w:r w:rsidR="0044533C" w:rsidRPr="0066031A">
        <w:rPr>
          <w:rFonts w:ascii="PT Astra Serif" w:eastAsiaTheme="minorHAnsi" w:hAnsi="PT Astra Serif" w:cs="PT Astra Serif"/>
          <w:bCs/>
          <w:color w:val="000000"/>
          <w:sz w:val="28"/>
          <w:szCs w:val="28"/>
          <w:lang w:eastAsia="en-US"/>
        </w:rPr>
        <w:t xml:space="preserve"> </w:t>
      </w:r>
      <w:r w:rsidRPr="0066031A">
        <w:rPr>
          <w:rFonts w:ascii="PT Astra Serif" w:eastAsiaTheme="minorHAnsi" w:hAnsi="PT Astra Serif" w:cs="PT Astra Serif"/>
          <w:bCs/>
          <w:color w:val="000000"/>
          <w:sz w:val="28"/>
          <w:szCs w:val="28"/>
          <w:lang w:eastAsia="en-US"/>
        </w:rPr>
        <w:t>строительство:</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обязаны соблюдать требования нормативных правовых актов в области землепользования и застройки, а также 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несут ответственность за несоблюдение указанных в пункте 1 настоящей части настоящей статьи требований.</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 зданиям, строениям, сооружениям, строительство, возведение которых не требует выдачи разрешений на строительство, созданным с существенными нарушениями требований, установленных частью 1 настоящей статьи, применяются положения статьи 222 Гражданского кодекса Российской Федерации о последствиях самовольного строительства.</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30. Разрешение на строительство</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 проектом планировки территории и проектом межевания территории.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Разрешение на строительство выдается в случае осуществления строительства, реконструкции: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объекта использования атомной энергии - Государственной корпорацией по атомной энергии "Росатом";</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объекта космической инфраструктуры - Государственной корпорацией по космической деятельности "Роскосмос";</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гидротехнических сооружений первого и второго классов, устанавливаемых в соответствии с законодательством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w:t>
      </w:r>
      <w:r w:rsidR="0044533C" w:rsidRPr="0066031A">
        <w:rPr>
          <w:rFonts w:ascii="PT Astra Serif" w:eastAsiaTheme="minorHAnsi" w:hAnsi="PT Astra Serif" w:cs="PT Astra Serif"/>
          <w:bCs/>
          <w:color w:val="000000"/>
          <w:sz w:val="28"/>
          <w:szCs w:val="28"/>
          <w:lang w:eastAsia="en-US"/>
        </w:rPr>
        <w:t>ючением</w:t>
      </w:r>
      <w:r w:rsidR="0044533C" w:rsidRPr="0066031A">
        <w:rPr>
          <w:rFonts w:ascii="PT Astra Serif" w:eastAsiaTheme="minorHAnsi" w:hAnsi="PT Astra Serif" w:cs="PT Astra Serif"/>
          <w:bCs/>
          <w:color w:val="000000"/>
          <w:sz w:val="28"/>
          <w:szCs w:val="28"/>
          <w:lang w:eastAsia="en-US"/>
        </w:rPr>
        <w:tab/>
        <w:t xml:space="preserve">лечебно-оздоровительных местностей и курортов), </w:t>
      </w:r>
      <w:r w:rsidRPr="0066031A">
        <w:rPr>
          <w:rFonts w:ascii="PT Astra Serif" w:eastAsiaTheme="minorHAnsi" w:hAnsi="PT Astra Serif" w:cs="PT Astra Serif"/>
          <w:bCs/>
          <w:color w:val="000000"/>
          <w:sz w:val="28"/>
          <w:szCs w:val="28"/>
          <w:lang w:eastAsia="en-US"/>
        </w:rPr>
        <w:t>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которого находится соответствующая особо охраняемая природная территория, если иное не предусмотрено Федеральным законом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 Российской Федерации.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Разрешение на строительство, за исключением случаев, установленных частями 5 и 5.1 настоящей статьи и другими федеральными законами, выдается:</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Возможность передачи и приема в автоматизированном режиме информации и документов, предусмотренных ч. 6.1 ст. 51, должна быть обеспечена не позднее одного года с 27.06.2019 (ФЗ от 27.06.2019 N 151-ФЗ).</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1. 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многофункциональный центр), а для застройщиков, наименования которых содержат слова "специализированный застройщик", также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B04294" w:rsidRPr="0066031A" w:rsidRDefault="00B04294" w:rsidP="0044533C">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в соответствии с частями 4 - 6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частями 4 - 6 настоящей статьи федеральным органом исполнительной власти, органом исполнительной власти субъекта Российской Федерации, органом местного самоуправления. К указанному заявлению прилагаются следующие документы:</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r w:rsidR="007B4A8A" w:rsidRPr="0066031A">
        <w:rPr>
          <w:rFonts w:ascii="PT Astra Serif" w:eastAsiaTheme="minorHAnsi" w:hAnsi="PT Astra Serif" w:cs="PT Astra Serif"/>
          <w:bCs/>
          <w:color w:val="000000"/>
          <w:sz w:val="28"/>
          <w:szCs w:val="28"/>
          <w:lang w:eastAsia="en-US"/>
        </w:rPr>
        <w:t xml:space="preserve"> </w:t>
      </w:r>
      <w:r w:rsidRPr="0066031A">
        <w:rPr>
          <w:rFonts w:ascii="PT Astra Serif" w:eastAsiaTheme="minorHAnsi" w:hAnsi="PT Astra Serif" w:cs="PT Astra Serif"/>
          <w:bCs/>
          <w:color w:val="000000"/>
          <w:sz w:val="28"/>
          <w:szCs w:val="28"/>
          <w:lang w:eastAsia="en-US"/>
        </w:rPr>
        <w:t>пояснительная записка;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 Российской Федерации;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Документы (их копии или сведения, содержащиеся в них), указанные в пунктах 1 - 5, 7 и 9 части 7 настоящей статьи, запрашиваются органами, указанными в абзаце первом части 7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 межведомственным запросам органов, указанных в абзаце первом части 7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Документы, указанные в пунктах 1, 3 и 4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Не допускается требовать иные документы для получения разрешения на строительство, за исключением указанных в части 7 настоящей статьи документов.</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Документы, предусмотренные частью 7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части 7 настоящей статьи документов и выдача разрешений на строительство осуществляются исключительно в электронной форме. Порядок 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семи рабочих дней со дня получения заявления о выдаче разрешения на строительство, за исключением случая, предусмотренного частью 11.1 настоящей статьи: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проводят проверку наличия документов, необходимых для принятия решения о выдаче разрешения на строительство;</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выдают разрешение на строительство или отказывают в выдаче такого разрешения с указанием причин отказа.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части 10.1 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(часть 11.1 введена Федеральным законом от 30.12.2015 N 459-ФЗ)</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 Российской Федерации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Градостроительным кодексом Российской Федерации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Градостроительным кодексом Российской Федерации на выдачу разрешений на строительство, осуществляются в порядке межведомственного информационного взаимодействия.</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десятидневный срок со дня выдачи застройщику разрешения на строительство в границах приаэродромной территории представляет копию такого разрешения в уполномоченный Правительством Российской Федерации федеральный орган исполнительной власти.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Уполномоченный Правительством Российской Федерации федеральный орган исполнительной власти в тридцатидневный срок осуществляет проверку соответствия выданного разрешения на строительство ограничениям использования объектов недвижимости, установленным на приаэродромной территории, и в случае выявления нарушения ограничений использования объектов недвижимости, установленных на приаэродромной территории, направляет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предписание о прекращении действия разрешения на строительство.</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w:t>
      </w:r>
      <w:r w:rsidR="007B4A8A" w:rsidRPr="0066031A">
        <w:rPr>
          <w:rFonts w:ascii="PT Astra Serif" w:eastAsiaTheme="minorHAnsi" w:hAnsi="PT Astra Serif" w:cs="PT Astra Serif"/>
          <w:bCs/>
          <w:color w:val="000000"/>
          <w:sz w:val="28"/>
          <w:szCs w:val="28"/>
          <w:lang w:eastAsia="en-US"/>
        </w:rPr>
        <w:t xml:space="preserve"> </w:t>
      </w:r>
      <w:r w:rsidRPr="0066031A">
        <w:rPr>
          <w:rFonts w:ascii="PT Astra Serif" w:eastAsiaTheme="minorHAnsi" w:hAnsi="PT Astra Serif" w:cs="PT Astra Serif"/>
          <w:bCs/>
          <w:color w:val="000000"/>
          <w:sz w:val="28"/>
          <w:szCs w:val="28"/>
          <w:lang w:eastAsia="en-US"/>
        </w:rPr>
        <w:t>7.1 настоящей статьи, не может являться основанием для отказа в выдаче разрешения на строительство. В случае, предусмотренном частью 11.1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Отказ в выдаче разрешения на строительство может быть оспорен застройщиком в судебном порядке.</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случаях, предусмотренных пунктом 9 части 7 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Утратил силу. - Федеральный закон от 03.08.2018 N 340-ФЗ.</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(см. текст в предыдущей редакции)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предусмотренном частью 10.2 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Выдача разрешения на строительство не требуется в случае:</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строительства, реконструкции объектов индивидуального жилищного строительства;</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строительства, реконструкции объектов, не являющихся объектами капитального строительства;</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строительства на земельном участке строений и сооружений вспомогательного использования;</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капитального ремонта объектов капитального строительства;</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строительства, реконструкции буровых скважин, предусмотренных подготовленными, согласованными</w:t>
      </w:r>
      <w:r w:rsidR="007B4A8A" w:rsidRPr="0066031A">
        <w:rPr>
          <w:rFonts w:ascii="PT Astra Serif" w:eastAsiaTheme="minorHAnsi" w:hAnsi="PT Astra Serif" w:cs="PT Astra Serif"/>
          <w:bCs/>
          <w:color w:val="000000"/>
          <w:sz w:val="28"/>
          <w:szCs w:val="28"/>
          <w:lang w:eastAsia="en-US"/>
        </w:rPr>
        <w:t xml:space="preserve"> и утвержденными в</w:t>
      </w:r>
      <w:r w:rsidR="007B4A8A" w:rsidRPr="0066031A">
        <w:rPr>
          <w:rFonts w:ascii="PT Astra Serif" w:eastAsiaTheme="minorHAnsi" w:hAnsi="PT Astra Serif" w:cs="PT Astra Serif"/>
          <w:bCs/>
          <w:color w:val="000000"/>
          <w:sz w:val="28"/>
          <w:szCs w:val="28"/>
          <w:lang w:eastAsia="en-US"/>
        </w:rPr>
        <w:tab/>
        <w:t xml:space="preserve">соответствии </w:t>
      </w:r>
      <w:r w:rsidRPr="0066031A">
        <w:rPr>
          <w:rFonts w:ascii="PT Astra Serif" w:eastAsiaTheme="minorHAnsi" w:hAnsi="PT Astra Serif" w:cs="PT Astra Serif"/>
          <w:bCs/>
          <w:color w:val="000000"/>
          <w:sz w:val="28"/>
          <w:szCs w:val="28"/>
          <w:lang w:eastAsia="en-US"/>
        </w:rPr>
        <w:t>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строительства, реконструкции посольств, консульств и представительств Российской Федерации за рубежом;</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строительства, реконструкции объектов, предназначенных для транспортировки природного газа под давлением до 0,6 мегапаскаля включительно;</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3.1 - 3.3 и 6 части 5 статьи 56 Градостроительного кодекса Российской Федерации.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настоящей статьи. Разрешение на индивидуальное жилищное строительство выдается на десять лет.</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19.1 настоящей статьи.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случае:</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отказа от права собственности и иных прав на земельные участки;</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расторжения договора аренды и иных договоров, на основании которых у граждан и юридических лиц возникли права на земельные участки;</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части 19.1 настоящей статьи.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пунктах 1 - 3 части 21.1 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 части 19.2 настоящей статьи, при получении одного из следующих документов:</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кодексом Российской Федерации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Лица, указанные в частях 19.5 - 19.7 и 19.9 настоящей статьи,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правоустанавливающих документов на такие земельные участки в случае, указанном в части 19.5 настоящей статьи;</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решения об образовании земельных участков в случаях, предусмотренных частями 19.6 и 19.7 настоящей статьи,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настоящей статьи;</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решения о предоставлении права пользования недрами и решения о переоформлении лицензии на право пользования недрами в случае, предусмотренном частью 19.9 настоящей статьи.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Лица, указанные в частях 19.5 - 19.7 и 19.9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 пунктами 1 - 4 части 19.10 настоящей статьи.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если документы, предусмотренные пунктами 1 - 4 части 19.10 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 части 19.5 настоящей статьи.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срок не более чем семь рабочих дней со дня получения уведомления, указанного в части 19.10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частью 7 настоящей статьи. Представление указанных документов осуществляется по правилам, установленным частями 7.1 и 7.2 настоящей статьи.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Основанием для отказа во внесении изменений в разрешение на строительство является:</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пунктами 1 - 4 части 19.10 настоящей статьи, или отсутствие правоустанавливающего документа на земельный участок в случае, указанном в части 19.13 настоящей статьи, либо отсутствие документов, предусмотренных частью 7 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19.7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части 19.10 настоящей статьи;</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19.7 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 в случае, если внесение изменений в разрешение на строительство связано с продлением срока действия разрешения на строительство;</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орган регистрации прав;</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застройщика в случае внесения изменений в разрешение на строительство.</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30.1. Уведомление о планируемых строительстве или реконструкции объекта индивидуального жилищного строительства или садового дома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фамилия, имя, отчество (при наличии), место жительства застройщика, реквизиты документа, удостоверяющего личность (для физического лица);</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кадастровый номер земельного участка (при его наличии), адрес или описание местоположения земельного участка;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сведения о праве застройщика на земельный участок, а также сведения о наличии прав иных лиц на земельный участок (при наличии таких лиц);</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почтовый адрес и (или) адрес электронной почты для связи с застройщиком;</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способ направления застройщику уведомлений, предусмотренных пунктом 2 части 7 и пунктом 3 части 8настоящей статьи.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 уведомлению о планируемом строительстве прилагаются:</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отсутствия в уведомлении о планируемом строительстве сведений, предусмотренных частью</w:t>
      </w:r>
      <w:r w:rsidRPr="0066031A">
        <w:rPr>
          <w:rFonts w:ascii="PT Astra Serif" w:eastAsiaTheme="minorHAnsi" w:hAnsi="PT Astra Serif" w:cs="PT Astra Serif"/>
          <w:bCs/>
          <w:color w:val="000000"/>
          <w:sz w:val="28"/>
          <w:szCs w:val="28"/>
          <w:lang w:eastAsia="en-US"/>
        </w:rPr>
        <w:tab/>
        <w:t>1настоящей</w:t>
      </w:r>
      <w:r w:rsidRPr="0066031A">
        <w:rPr>
          <w:rFonts w:ascii="PT Astra Serif" w:eastAsiaTheme="minorHAnsi" w:hAnsi="PT Astra Serif" w:cs="PT Astra Serif"/>
          <w:bCs/>
          <w:color w:val="000000"/>
          <w:sz w:val="28"/>
          <w:szCs w:val="28"/>
          <w:lang w:eastAsia="en-US"/>
        </w:rPr>
        <w:tab/>
        <w:t>статьи,</w:t>
      </w:r>
      <w:r w:rsidRPr="0066031A">
        <w:rPr>
          <w:rFonts w:ascii="PT Astra Serif" w:eastAsiaTheme="minorHAnsi" w:hAnsi="PT Astra Serif" w:cs="PT Astra Serif"/>
          <w:bCs/>
          <w:color w:val="000000"/>
          <w:sz w:val="28"/>
          <w:szCs w:val="28"/>
          <w:lang w:eastAsia="en-US"/>
        </w:rPr>
        <w:tab/>
        <w:t>или</w:t>
      </w:r>
      <w:r w:rsidRPr="0066031A">
        <w:rPr>
          <w:rFonts w:ascii="PT Astra Serif" w:eastAsiaTheme="minorHAnsi" w:hAnsi="PT Astra Serif" w:cs="PT Astra Serif"/>
          <w:bCs/>
          <w:color w:val="000000"/>
          <w:sz w:val="28"/>
          <w:szCs w:val="28"/>
          <w:lang w:eastAsia="en-US"/>
        </w:rPr>
        <w:tab/>
        <w:t>документов,</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предусмотренных пунктами 2 - 4 части 3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B04294" w:rsidRPr="0066031A" w:rsidRDefault="007B4A8A"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 xml:space="preserve">- </w:t>
      </w:r>
      <w:r w:rsidR="00B04294" w:rsidRPr="0066031A">
        <w:rPr>
          <w:rFonts w:ascii="PT Astra Serif" w:eastAsiaTheme="minorHAnsi" w:hAnsi="PT Astra Serif" w:cs="PT Astra Serif"/>
          <w:bCs/>
          <w:color w:val="000000"/>
          <w:sz w:val="28"/>
          <w:szCs w:val="28"/>
          <w:lang w:eastAsia="en-US"/>
        </w:rPr>
        <w:t>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 пунктом 4 части 3 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ненаправления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срок, указанный в части 9 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пунктом 4 части 10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части 7 или пункте 3 части 8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настоящей статьи;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 настоящей статьи;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настоящей статьи.</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ненаправление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Градостроительного кодекса Российской Федерации. При этом направление нового уведомления о планируемом строительстве не требуется.</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Рассмотрение указанного уведомления осуществляется в соответствии с частями 4 - 13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ненаправления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31. Осуществление строительства, реконструкции, капитального ремонта объекта капитального строительства</w:t>
      </w:r>
    </w:p>
    <w:p w:rsidR="00B04294" w:rsidRPr="0066031A" w:rsidRDefault="00B04294" w:rsidP="007B4A8A">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Строительство, реконструкция объектов капитального строительства, а также их капитальный ремонт регулируется Градостроительным кодексом Российской Федерации, другими федеральными законами и принятыми в соответствии с ними иными нормативными правовыми актами Российской Федерации.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 строительного подряда),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строительства, реконструкции, капитального ремонта объектов капитального строительства, если иное не установлено настоящей статьей. Выполнение работ по строительству, реконструкции, капитальному ремонту объектов капитального строительства по таким договорам обеспечивается специалистами по организации строительства (главными инженерами проектов). Работы по договорам о строительстве, реконструкции, капитальном ремонте объектов капитального строительства,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Индивидуальный предприниматель или юридическое лицо, не являющиеся членами саморегулируемых организаций в области строительства, реконструкции, капитального ремонта объектов капитального строительства, могут выполнять работы по договорам строительного подряда, заключенным с застройщиком, техническим заказчиком, лицом, ответственным за эксплуатацию здания, сооружения, региональным оператором, в случае, если размер обязательств по каждому из таких договоров не превышает трех миллионов рублей.</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Не требуется членство в саморегулируемых организациях в области строительства, реконструкции, капитального ремонта объектов капитального строительства:</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строительного подряда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строительного подряда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органов государственной власти субъектов Российской Федерации, органов местного самоуправления;</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строительного подряда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строительного подряда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лиц, осуществляющих строительство, реконструкцию, капитальный ремонт объектов, указанных в пунктах 1 - 3 части 17 статьи 51 Градостроительного кодекса Российской Федерации.</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 Российской Федерации).</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выдачи разрешения на отдельные этапы строительства, реконструкции объектов капитального строительства индивидуальные предприниматели или юридические лица, являющиеся членами саморегулируемой организации в области строительства, реконструкции объектов капитального строительства (если иное не предусмотрено настоящей статьей), могут привлекаться застройщиком или техническим заказчиком на основании договора строительного подряда на осуществление отдельных этапов строительства, реконструкции объекта капитального строительства.</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если в соответствии с настоящим Кодексом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или Государственную корпорацию по атомной энергии "Росатом" (далее также - органы государственного строительного надзора) извещение о начале таких работ, к которому прилагаются следующие документы:</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копия разрешения на строительство;</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копия документа о вынесении на местность линий отступа от красных линий;</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общий и специальные журналы, в которых ведется учет выполнения работ;</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в соответствии со статьей 49 Градостроительного кодекса Российской Федерации.</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Лицо, осуществляющее строительство, вправе не представлять документы, предусмотренные пунктами 1 и 5 части 5 настоящей статьи. В этом случае органы государственного строительного надзора самостоятельно запрашивают указанные документы (сведения, содержащиеся в них) в органе, выдавшем разрешение на строительство.</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внесения изменений в проектную документацию, получившую положительное заключение экспертизы проектной документации, в соответствии с частями 3.8 и 3.9 статьи 49 Градостроительного кодекса Российской Федерации после получения разрешения на строительство объекта капитального строительства застройщик или технический заказчик не позднее десяти рабочих дней со дня утверждения таких изменений в соответствии с частями 15.2 и 15.3 статьи 48 Градостроительного кодекса Российской Федерации направляет их в органы государственного строительного надзора.</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случаях, установленных Правительством Российской Федерации, документы (их копии или сведения, содержащиеся в них), указанные в пунктах 1 - 5 части 5 настоящей статьи, предоставляются застройщиком или техническим заказчиком в форме информационной модели.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на проектирование, проектной документацией и (или) информационной моделью (в случае, если формирование и ведение информационной модели являются обязательными в соответствии с требованиями Градостроительного кодекса Российской Федерации),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соответствии с Градостроительным кодексом Российской Федерации, в том числе в порядке, предусмотренном частями 3.8 и 3.9 статьи 49 Градостроительного кодекса Российской Федерации.</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порядокведения общего и специальных журналов, в которых ведется учет выполнения работ, поряд</w:t>
      </w:r>
      <w:r w:rsidR="00F86267" w:rsidRPr="0066031A">
        <w:rPr>
          <w:rFonts w:ascii="PT Astra Serif" w:eastAsiaTheme="minorHAnsi" w:hAnsi="PT Astra Serif" w:cs="PT Astra Serif"/>
          <w:bCs/>
          <w:color w:val="000000"/>
          <w:sz w:val="28"/>
          <w:szCs w:val="28"/>
          <w:lang w:eastAsia="en-US"/>
        </w:rPr>
        <w:t xml:space="preserve">ок осуществления строительства, реконструкции, </w:t>
      </w:r>
      <w:r w:rsidRPr="0066031A">
        <w:rPr>
          <w:rFonts w:ascii="PT Astra Serif" w:eastAsiaTheme="minorHAnsi" w:hAnsi="PT Astra Serif" w:cs="PT Astra Serif"/>
          <w:bCs/>
          <w:color w:val="000000"/>
          <w:sz w:val="28"/>
          <w:szCs w:val="28"/>
          <w:lang w:eastAsia="en-US"/>
        </w:rPr>
        <w:t>капитального</w:t>
      </w:r>
      <w:r w:rsidR="00F86267" w:rsidRPr="0066031A">
        <w:rPr>
          <w:rFonts w:ascii="PT Astra Serif" w:eastAsiaTheme="minorHAnsi" w:hAnsi="PT Astra Serif" w:cs="PT Astra Serif"/>
          <w:bCs/>
          <w:color w:val="000000"/>
          <w:sz w:val="28"/>
          <w:szCs w:val="28"/>
          <w:lang w:eastAsia="en-US"/>
        </w:rPr>
        <w:t xml:space="preserve"> </w:t>
      </w:r>
      <w:r w:rsidRPr="0066031A">
        <w:rPr>
          <w:rFonts w:ascii="PT Astra Serif" w:eastAsiaTheme="minorHAnsi" w:hAnsi="PT Astra Serif" w:cs="PT Astra Serif"/>
          <w:bCs/>
          <w:color w:val="000000"/>
          <w:sz w:val="28"/>
          <w:szCs w:val="28"/>
          <w:lang w:eastAsia="en-US"/>
        </w:rPr>
        <w:t>ремонта, порядок консервации объекта капитального строительства могут устанавливаться нормативными правовыми актами Российской Федерации.</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32. Строительный контроль</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отношении отдельных объектов капитального строительства, строительство, реконструкцию которых планируется осуществлять полностью 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 - 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 выявлении по результатам проведения контроля недостатков указанных в части 4 настоящей статьи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случаях, если выполнение указанных в части 4 настоящей статьи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B04294" w:rsidRPr="0066031A" w:rsidRDefault="00B04294" w:rsidP="00F86267">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B04294" w:rsidRPr="0066031A" w:rsidRDefault="00B04294" w:rsidP="001901BF">
      <w:pPr>
        <w:suppressAutoHyphens w:val="0"/>
        <w:autoSpaceDE w:val="0"/>
        <w:autoSpaceDN w:val="0"/>
        <w:adjustRightInd w:val="0"/>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B04294" w:rsidRPr="0066031A" w:rsidRDefault="00B04294" w:rsidP="002D03F9">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Порядок проведения строительного контроля устанавливается Правительством Российской Федерации.</w:t>
      </w:r>
    </w:p>
    <w:p w:rsidR="00B04294" w:rsidRPr="0066031A" w:rsidRDefault="00B04294" w:rsidP="002D03F9">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33. Государственный строительный надзор</w:t>
      </w:r>
    </w:p>
    <w:p w:rsidR="00B04294" w:rsidRPr="0066031A" w:rsidRDefault="00B04294" w:rsidP="002D03F9">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Государственный строительный надзор осуществляется при:</w:t>
      </w:r>
    </w:p>
    <w:p w:rsidR="00B04294" w:rsidRPr="0066031A" w:rsidRDefault="00B04294" w:rsidP="002D03F9">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w:t>
      </w:r>
    </w:p>
    <w:p w:rsidR="00B04294" w:rsidRPr="0066031A" w:rsidRDefault="00B04294" w:rsidP="002D03F9">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статьей 49 Градостроительного кодекса Российской Федерации.</w:t>
      </w:r>
    </w:p>
    <w:p w:rsidR="00B04294" w:rsidRPr="0066031A" w:rsidRDefault="00B04294" w:rsidP="002D03F9">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1. При строительстве, реконструкции объектов капитального строительства, не указанных в части 1 настоящей статьи, а также в отношении таких объектов капитального строительства, работы по строительству, реконструкции которых завершены (за исключением случая, если по завершении указанных работ получено разрешение на ввод объекта в эксплуатацию), государственный строительный надзор осуществляется в форме выездной проверки только при наличии оснований, предусмотренных подпунктом "б" пункта 2, подпунктом "б" или "в" пункта 3 части 5 настоящей статьи, либо на основании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органов местного самоуправления, из средств массовой информации о нарушении при строительстве, реконструкции объектов капитального строительства, не указанных в части 1 настоящей статьи, установленных правилами землепользования и застройки, документацией по планировке территории предельных параметров разрешенного строительства, реконструкции объектов капитального строительства или обязательных требований к параметрам объектов капитального строительства, установленных Градостроительным кодексом Российской Федерации, другими федеральными законами. В отношении указанных в настоящей части объектов капитального строительства государственный строительный надзор осуществляется с учетом особенностей, установленных частями 6.1 и 6.2 настоящей статьи.</w:t>
      </w:r>
    </w:p>
    <w:p w:rsidR="00B04294" w:rsidRPr="0066031A" w:rsidRDefault="00B04294" w:rsidP="002D03F9">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Предметом государственного строительного надзора в отношении объектов капитального строительства, указанных в части 1 настоящей статьи, является проверка:</w:t>
      </w:r>
    </w:p>
    <w:p w:rsidR="00B04294" w:rsidRPr="0066031A" w:rsidRDefault="00B04294" w:rsidP="002D03F9">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частями 15, 15.2 и 15.3 статьи 48 Градостроительного кодекса Российской Федерации проектной документации (с учетом изменений, внесенных в проектную документацию в соответствии с частями 3.8 и 3.9 статьи 49 Градостроительного кодекса Российской Федерации)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 Российской Федерации),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B04294" w:rsidRPr="0066031A" w:rsidRDefault="00B04294" w:rsidP="002D03F9">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наличия разрешения на строительство;</w:t>
      </w:r>
    </w:p>
    <w:p w:rsidR="00B04294" w:rsidRPr="0066031A" w:rsidRDefault="00B04294" w:rsidP="002D03F9">
      <w:pPr>
        <w:suppressAutoHyphens w:val="0"/>
        <w:autoSpaceDE w:val="0"/>
        <w:autoSpaceDN w:val="0"/>
        <w:adjustRightInd w:val="0"/>
        <w:ind w:firstLine="708"/>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выполнения требований, установленных частями 2, 3 и 3.1 статьи 52 Градостроительного кодекса Российской Федерации.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Государственный строительный надзор осуществляется федеральным органом исполнительной власти, уполномоченным на осуществление федерального государственного строительного</w:t>
      </w:r>
      <w:r w:rsidRPr="0066031A">
        <w:rPr>
          <w:rFonts w:ascii="PT Astra Serif" w:eastAsiaTheme="minorHAnsi" w:hAnsi="PT Astra Serif" w:cs="PT Astra Serif"/>
          <w:b/>
          <w:bCs/>
          <w:color w:val="000000"/>
          <w:sz w:val="28"/>
          <w:szCs w:val="28"/>
          <w:lang w:eastAsia="en-US"/>
        </w:rPr>
        <w:t xml:space="preserve"> </w:t>
      </w:r>
      <w:r w:rsidRPr="0066031A">
        <w:rPr>
          <w:rFonts w:ascii="PT Astra Serif" w:eastAsiaTheme="minorHAnsi" w:hAnsi="PT Astra Serif" w:cs="PT Astra Serif"/>
          <w:b/>
          <w:bCs/>
          <w:color w:val="000000"/>
          <w:sz w:val="32"/>
          <w:szCs w:val="28"/>
          <w:lang w:eastAsia="en-US"/>
        </w:rPr>
        <w:t xml:space="preserve">надзора, при </w:t>
      </w:r>
      <w:r w:rsidRPr="0066031A">
        <w:rPr>
          <w:rFonts w:ascii="PT Astra Serif" w:eastAsiaTheme="minorHAnsi" w:hAnsi="PT Astra Serif" w:cs="PT Astra Serif"/>
          <w:bCs/>
          <w:color w:val="000000"/>
          <w:sz w:val="28"/>
          <w:szCs w:val="28"/>
          <w:lang w:eastAsia="en-US"/>
        </w:rPr>
        <w:t>строительстве, реконструкции всех объектов, указанных в пункте 5.1 статьи 6 Градостроительного кодекса Российской Федерации, если иное не установлено Федеральным законом о введении в действие Градостроительного кодекса Российской Федерации.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Федеральный государственный строительный надзор при строительстве, реконструкции объектов обороны может осуществляться иными федеральными органами исполнительной власти, уполномоченными на осуществление федерального государственного строительного надзора указом Президента Российской Федерации. Государственный строительный надзор при строительстве, реконструкции объектов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может осуществляться иными федеральными органами исполнительной власти, уполномоченными на осуществление государственного строительного надзора указом Президента Российской Федерации и (или) нормативным правовым актом Правительства Российской Федерации.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Федеральный государственный строительный надзор при строительстве, реконструкции объектов федеральных ядерных организаций осуществляется Государственной корпорацией по атомной энергии "Росатом".</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Государственный строительный надзор осуществляется органами исполнительной власти субъектов Российской Федерации, уполномоченными на осуществление регионального государственного строительного надзора, за строительством, реконструкцией иных, кроме указанных в части 3 настоящей статьи, объектов капитального строительства, если при их строительстве, реконструкции предусмотрено осуществление регионального государственного строительного надзора.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 отношениям, связанным с осуществлением государственного строительного надзора, организацией и проведением проверок юридических лиц, индивидуальных предпринимателей, применяются положения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следующих особенностей организации и проведения проверок:</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проверки проводятся без формирования ежегодного плана проведения плановых проверок;</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проверки проводятся на основании поступивших в орган государственного строительного надзора: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извещения от застройщика (заказчика) или лица, осуществляющего строительство, направленного в соответствии с частями 5 и 6 статьи 52 Градостроительного кодекса Российской Федерации, а также об устранении нарушений, об окончании строительства;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обращений и заявлений граждан, в том числе индивидуальных предпринимателей, юридических лиц, включая извещения, направляемые лицами, осуществляющими строительство в соответствии с частью 3 статьи 53 Градостроительного кодекса Российской Федерации, информации от органов государственной власти (должностных лиц органа государственного надзора), органов местного самоуправления, включая извещения, направляемые лицами, осуществляющими строительство в соответствии с частью 3 статьи 53 Градостроительного кодекса Российской Федерации, из средств массовой информации о фактах произошедшей аварии, нарушений технических регламентов, иных нормативных правовых актов и проектной документации при выполнении работ в процессе строительства, реконструкции объекта капитального строительства, в том числе нарушений обязательных требований к применяемым строительным материалам, если такие нарушения создают угрозу причинения вреда жизни, здоровью людей, окружающей среде, безопасности государства, имуществу физических и юридических лиц, государственному или муниципальному имуществу либо повлекли причинение такого вреда;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органов местного самоуправления, из средств массовой информации о фактах привлечения денежных средств граждан для долевого строительства многоквартирных домов и (или) иных объектов недвижимости в нарушение законодательстваоб участии в долевом строительстве многоквартирных домов и (или) иных объектов недвижимости;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основанием для проведения проверки помимо основания, указанного в пункте 2 настоящей части, является:</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программа проверок, разрабатываемая органом государственного строительного надзора;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истечение срока исполнения юридическим лицом, индивидуальным предпринимателем выданного органом государственного строительного надзора предписания об устранении выявленного нарушения обязательных требований;</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наличие приказа (распоряжения) руководителя (заместителя руководителя) органа государственного строительного надзора о проведении проверки, изданного в соответствии с поручением Президента Российской Федерации или Правительства Российской Федерации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выездная проверка по основанию, указанному в подпункте "б" пункта 2 настоящей части, может быть проведена органом государственного строительного надзора незамедлительно с извещением органа прокуратуры в порядке, установленном частью 12 статьи 10 Федерального закона от 26 декабря 2008 года N 294- 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предварительное уведомление юридического лица, индивидуального предпринимателя о проведении выездной проверки по основанию, указанному в подпункте "б" пункта 2 настоящей части, не требуется;</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приказе (распоряжении) органа государственного строительного надзора о назначении проверки, акте проверки дополнительно указываются наименование и место нахождения объекта капитального строительства, в отношении которого соответственно планируется проведение мероприятий по контролю и фактически были проведены указанные мероприятия.</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w:t>
      </w:r>
      <w:r w:rsidRPr="0066031A">
        <w:rPr>
          <w:rFonts w:ascii="PT Astra Serif" w:eastAsiaTheme="minorHAnsi" w:hAnsi="PT Astra Serif" w:cs="PT Astra Serif"/>
          <w:bCs/>
          <w:color w:val="000000"/>
          <w:sz w:val="28"/>
          <w:szCs w:val="28"/>
          <w:lang w:eastAsia="en-US"/>
        </w:rPr>
        <w:tab/>
        <w:t>предписания</w:t>
      </w:r>
      <w:r w:rsidRPr="0066031A">
        <w:rPr>
          <w:rFonts w:ascii="PT Astra Serif" w:eastAsiaTheme="minorHAnsi" w:hAnsi="PT Astra Serif" w:cs="PT Astra Serif"/>
          <w:bCs/>
          <w:color w:val="000000"/>
          <w:sz w:val="28"/>
          <w:szCs w:val="28"/>
          <w:lang w:eastAsia="en-US"/>
        </w:rPr>
        <w:tab/>
        <w:t>об</w:t>
      </w:r>
      <w:r w:rsidRPr="0066031A">
        <w:rPr>
          <w:rFonts w:ascii="PT Astra Serif" w:eastAsiaTheme="minorHAnsi" w:hAnsi="PT Astra Serif" w:cs="PT Astra Serif"/>
          <w:bCs/>
          <w:color w:val="000000"/>
          <w:sz w:val="28"/>
          <w:szCs w:val="28"/>
          <w:lang w:eastAsia="en-US"/>
        </w:rPr>
        <w:tab/>
        <w:t>устранении</w:t>
      </w:r>
      <w:r w:rsidRPr="0066031A">
        <w:rPr>
          <w:rFonts w:ascii="PT Astra Serif" w:eastAsiaTheme="minorHAnsi" w:hAnsi="PT Astra Serif" w:cs="PT Astra Serif"/>
          <w:bCs/>
          <w:color w:val="000000"/>
          <w:sz w:val="28"/>
          <w:szCs w:val="28"/>
          <w:lang w:eastAsia="en-US"/>
        </w:rPr>
        <w:tab/>
        <w:t>выявленных</w:t>
      </w:r>
      <w:r w:rsidRPr="0066031A">
        <w:rPr>
          <w:rFonts w:ascii="PT Astra Serif" w:eastAsiaTheme="minorHAnsi" w:hAnsi="PT Astra Serif" w:cs="PT Astra Serif"/>
          <w:bCs/>
          <w:color w:val="000000"/>
          <w:sz w:val="28"/>
          <w:szCs w:val="28"/>
          <w:lang w:eastAsia="en-US"/>
        </w:rPr>
        <w:tab/>
        <w:t>нарушений.</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Предметом государственного строительного надзора в отношении объектов, указанных в части 1.1 настоящей статьи, являются проверка наличия разрешения на строительство и 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проверка соответствия параметров объектов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Застройщик обязан обеспечить должностным лицам органа государственного строительного надзора доступ в объекты капитального строительства в целях проведения соответствующей проверки по предъявлению служебного удостоверения и копии приказа (распоряжения) органа государственного строительного надзора о назначении соответствующей проверки.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если по результатам проведенной проверки органом государственного строительного надзора выявлен факт осуществления строительства или реконструкции объекта капитального строительства без разрешения на строительство (за исключением случаев, если для строительства или реконструкции объекта капитального строительства не требуется выдача такого разрешения) или факт несоответствия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факт несоответствия объекта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орган государственного строительного надзора в срок не позднее пяти рабочих дней со дня окончания проверки направляет в орган местного самоуправления поселения, городского округа по месту нахождения такого объекта капитального строительства или в случае нахождения объекта капитального строительства на межселенной территории в орган местного самоуправления муниципального района уведомление о выявлении самовольной постройки с приложением документов, подтверждающих соответствующий факт.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в соответствии с частью 3 статьи 55.32 Градостроительного кодекса Российской Федерации.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Результаты проведенной проверки, указанные в части 6.2 настоящей статьи, могут быть обжалованы застройщиком в судебном порядке.</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Не допускается осуществление иных видов государственного надзора при строительстве, реконструкции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 а также федерального государственного экологического надзора в отношении объектов, строительство, реконструкция которых осуществляются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на искусственных земельных участках на водных объектах, и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при проведении работ по сохранению объектов культурного наследия, и при строительстве, реконструкции объектов капитального строительства, относящихся в соответствии с законодательством в области охраны окружающей среды к объектам I категории.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Порядок осуществления государственного строительного надзора, включая порядок организации и проведения проверок деятельности физических лиц, не являющихся</w:t>
      </w:r>
      <w:r w:rsidRPr="0066031A">
        <w:rPr>
          <w:rFonts w:ascii="PT Astra Serif" w:eastAsiaTheme="minorHAnsi" w:hAnsi="PT Astra Serif" w:cs="PT Astra Serif"/>
          <w:bCs/>
          <w:color w:val="000000"/>
          <w:sz w:val="28"/>
          <w:szCs w:val="28"/>
          <w:lang w:eastAsia="en-US"/>
        </w:rPr>
        <w:tab/>
        <w:t>индивидуальными</w:t>
      </w:r>
      <w:r w:rsidRPr="0066031A">
        <w:rPr>
          <w:rFonts w:ascii="PT Astra Serif" w:eastAsiaTheme="minorHAnsi" w:hAnsi="PT Astra Serif" w:cs="PT Astra Serif"/>
          <w:bCs/>
          <w:color w:val="000000"/>
          <w:sz w:val="28"/>
          <w:szCs w:val="28"/>
          <w:lang w:eastAsia="en-US"/>
        </w:rPr>
        <w:tab/>
        <w:t>предпринимателями,</w:t>
      </w:r>
      <w:r w:rsidRPr="0066031A">
        <w:rPr>
          <w:rFonts w:ascii="PT Astra Serif" w:eastAsiaTheme="minorHAnsi" w:hAnsi="PT Astra Serif" w:cs="PT Astra Serif"/>
          <w:bCs/>
          <w:color w:val="000000"/>
          <w:sz w:val="28"/>
          <w:szCs w:val="28"/>
          <w:lang w:eastAsia="en-US"/>
        </w:rPr>
        <w:tab/>
        <w:t>при</w:t>
      </w:r>
      <w:r w:rsidRPr="0066031A">
        <w:rPr>
          <w:rFonts w:ascii="PT Astra Serif" w:eastAsiaTheme="minorHAnsi" w:hAnsi="PT Astra Serif" w:cs="PT Astra Serif"/>
          <w:bCs/>
          <w:color w:val="000000"/>
          <w:sz w:val="28"/>
          <w:szCs w:val="28"/>
          <w:lang w:eastAsia="en-US"/>
        </w:rPr>
        <w:tab/>
        <w:t>осуществлении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государственного строительного надзора, устанавливается Правительством Российской Федерации.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случаях, установленных Правительством Российской Федерации, при осуществлении государственного строительного надзора органами государственного строительного надзора используются проектная документация и (или) информационная модель, содержащиеся в едином государственном реестре заключений и государственных информационных системах обеспечения градостроительной деятельности.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34. Выдача разрешения на ввод объекта в эксплуатацию</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w:t>
      </w:r>
      <w:r w:rsidRPr="0066031A">
        <w:rPr>
          <w:rFonts w:ascii="PT Astra Serif" w:eastAsiaTheme="minorHAnsi" w:hAnsi="PT Astra Serif" w:cs="PT Astra Serif"/>
          <w:bCs/>
          <w:color w:val="000000"/>
          <w:sz w:val="28"/>
          <w:szCs w:val="28"/>
          <w:lang w:eastAsia="en-US"/>
        </w:rPr>
        <w:tab/>
        <w:t>Застройщики,</w:t>
      </w:r>
      <w:r w:rsidRPr="0066031A">
        <w:rPr>
          <w:rFonts w:ascii="PT Astra Serif" w:eastAsiaTheme="minorHAnsi" w:hAnsi="PT Astra Serif" w:cs="PT Astra Serif"/>
          <w:bCs/>
          <w:color w:val="000000"/>
          <w:sz w:val="28"/>
          <w:szCs w:val="28"/>
          <w:lang w:eastAsia="en-US"/>
        </w:rPr>
        <w:tab/>
        <w:t>наименования</w:t>
      </w:r>
      <w:r w:rsidRPr="0066031A">
        <w:rPr>
          <w:rFonts w:ascii="PT Astra Serif" w:eastAsiaTheme="minorHAnsi" w:hAnsi="PT Astra Serif" w:cs="PT Astra Serif"/>
          <w:bCs/>
          <w:color w:val="000000"/>
          <w:sz w:val="28"/>
          <w:szCs w:val="28"/>
          <w:lang w:eastAsia="en-US"/>
        </w:rPr>
        <w:tab/>
        <w:t>которых</w:t>
      </w:r>
      <w:r w:rsidRPr="0066031A">
        <w:rPr>
          <w:rFonts w:ascii="PT Astra Serif" w:eastAsiaTheme="minorHAnsi" w:hAnsi="PT Astra Serif" w:cs="PT Astra Serif"/>
          <w:bCs/>
          <w:color w:val="000000"/>
          <w:sz w:val="28"/>
          <w:szCs w:val="28"/>
          <w:lang w:eastAsia="en-US"/>
        </w:rPr>
        <w:tab/>
        <w:t>содержат</w:t>
      </w:r>
      <w:r w:rsidRPr="0066031A">
        <w:rPr>
          <w:rFonts w:ascii="PT Astra Serif" w:eastAsiaTheme="minorHAnsi" w:hAnsi="PT Astra Serif" w:cs="PT Astra Serif"/>
          <w:bCs/>
          <w:color w:val="000000"/>
          <w:sz w:val="28"/>
          <w:szCs w:val="28"/>
          <w:lang w:eastAsia="en-US"/>
        </w:rPr>
        <w:tab/>
        <w:t>слова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Для принятия решения о выдаче разрешения на ввод объекта в эксплуатацию необходимы следующие документы:</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разрешение на строительство;</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7 статьи 54 Градостроительного кодекса Российской Федерации;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Указанные в пунктах 6 и 8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Документы (их копии или сведения, содержащиеся в них), указанные в пунктах 1, 2, 3 и 8 части 3 настоящей статьи, запрашиваются органами, указанными в части 2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Документы, указанные в пунктах 1, 4, 5, 6, и 9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семи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Российской Федерации, осмотр такого объекта органом, выдавшим разрешение на строительство, не проводится.</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Основанием для отказа в выдаче разрешения на ввод объекта в эксплуатацию является:</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отсутствие документов, указанных в частях 3 и 4 настоящей статьи;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несоответствие объекта капитального строительства требованиям, установленным в разрешении на строительство;</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несоответствие параметров построенного, реконструированного объекта капитального строительства проектной документации;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Неполучение (несвоевременное получение) документов, запрошенных в соответствии с частями 3.2 и З.Знастоящей статьи, не может являться основанием для отказа в выдаче разрешения на ввод объекта в эксплуатацию.</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Отказ в выдаче разрешения на ввод объекта в эксплуатацию может быть оспорен в судебном порядке.</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 пунктах 3, 9 - 9.2, 11 и 12 части 5 статьи 56 Градостроительного кодекса Российской Федерации.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случаях, предусмотренных пунктом 9 части 7 статьи 51 Градостроительного кодекса Российской Федерации,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Разрешение на ввод объекта в эксплуатацию не требуется в случае, если в соответствии с частью 17 статьи 51Градостроительного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1 статьи 51.1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настоящей статьи. К уведомлению об окончании строительства прилагаются:</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документы, предусмотренные пунктами 2 и 3 части 3 статьи 51.1 Градостроительного кодекса Российской Федерации;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технический план объекта индивидуального жилищного строительства или садового дома;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случае отсутствия в уведомлении об окончании строительства сведений, предусмотренных абзацем первым части 16 настоящей статьи, или отсутствия документов, прилагаемых к нему и предусмотренных пунктами 1 - 3 части 16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51.1Градостроительного кодекса Российской Федерации),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Российской Федерации,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19 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w:t>
      </w:r>
      <w:r w:rsidRPr="0066031A">
        <w:rPr>
          <w:rFonts w:ascii="PT Astra Serif" w:eastAsiaTheme="minorHAnsi" w:hAnsi="PT Astra Serif" w:cs="PT Astra Serif"/>
          <w:bCs/>
          <w:color w:val="000000"/>
          <w:sz w:val="28"/>
          <w:szCs w:val="28"/>
          <w:lang w:eastAsia="en-US"/>
        </w:rPr>
        <w:tab/>
        <w:t>застройщику</w:t>
      </w:r>
      <w:r w:rsidRPr="0066031A">
        <w:rPr>
          <w:rFonts w:ascii="PT Astra Serif" w:eastAsiaTheme="minorHAnsi" w:hAnsi="PT Astra Serif" w:cs="PT Astra Serif"/>
          <w:bCs/>
          <w:color w:val="000000"/>
          <w:sz w:val="28"/>
          <w:szCs w:val="28"/>
          <w:lang w:eastAsia="en-US"/>
        </w:rPr>
        <w:tab/>
        <w:t>указанного</w:t>
      </w:r>
      <w:r w:rsidRPr="0066031A">
        <w:rPr>
          <w:rFonts w:ascii="PT Astra Serif" w:eastAsiaTheme="minorHAnsi" w:hAnsi="PT Astra Serif" w:cs="PT Astra Serif"/>
          <w:bCs/>
          <w:color w:val="000000"/>
          <w:sz w:val="28"/>
          <w:szCs w:val="28"/>
          <w:lang w:eastAsia="en-US"/>
        </w:rPr>
        <w:tab/>
        <w:t>уведомления</w:t>
      </w:r>
      <w:r w:rsidRPr="0066031A">
        <w:rPr>
          <w:rFonts w:ascii="PT Astra Serif" w:eastAsiaTheme="minorHAnsi" w:hAnsi="PT Astra Serif" w:cs="PT Astra Serif"/>
          <w:bCs/>
          <w:color w:val="000000"/>
          <w:sz w:val="28"/>
          <w:szCs w:val="28"/>
          <w:lang w:eastAsia="en-US"/>
        </w:rPr>
        <w:tab/>
        <w:t>по</w:t>
      </w:r>
      <w:r w:rsidRPr="0066031A">
        <w:rPr>
          <w:rFonts w:ascii="PT Astra Serif" w:eastAsiaTheme="minorHAnsi" w:hAnsi="PT Astra Serif" w:cs="PT Astra Serif"/>
          <w:bCs/>
          <w:color w:val="000000"/>
          <w:sz w:val="28"/>
          <w:szCs w:val="28"/>
          <w:lang w:eastAsia="en-US"/>
        </w:rPr>
        <w:tab/>
        <w:t>основанию,</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предусмотренному пунктом 1 или 2 части 20 настоящей статьи;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20 настоящей статьи;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20настоящей статьи.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Статья 35. Линии градостроительного регулирования</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Линии градостроительного регулирования устанавливаются документацией по планировке территории.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На территории муниципального образования действуют следующие линии градостроительного регулирования:</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красные линии;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линии регулирования застройки.</w:t>
      </w:r>
    </w:p>
    <w:p w:rsidR="00B04294" w:rsidRPr="0066031A" w:rsidRDefault="00B04294"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r w:rsidRPr="0066031A">
        <w:rPr>
          <w:rFonts w:ascii="PT Astra Serif" w:eastAsiaTheme="minorHAnsi" w:hAnsi="PT Astra Serif" w:cs="PT Astra Serif"/>
          <w:bCs/>
          <w:color w:val="000000"/>
          <w:sz w:val="28"/>
          <w:szCs w:val="28"/>
          <w:lang w:eastAsia="en-US"/>
        </w:rPr>
        <w:t>Линии градостроительного регулирования обязательны для исполнения всеми участниками градостроительной деятельности.</w:t>
      </w:r>
    </w:p>
    <w:p w:rsidR="00880ED2" w:rsidRPr="0066031A" w:rsidRDefault="00880ED2"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p>
    <w:p w:rsidR="00880ED2" w:rsidRPr="0066031A" w:rsidRDefault="00880ED2" w:rsidP="00880ED2">
      <w:pPr>
        <w:tabs>
          <w:tab w:val="left" w:pos="1395"/>
        </w:tabs>
        <w:jc w:val="center"/>
        <w:rPr>
          <w:rFonts w:ascii="PT Astra Serif" w:hAnsi="PT Astra Serif"/>
          <w:sz w:val="28"/>
          <w:szCs w:val="28"/>
        </w:rPr>
      </w:pPr>
      <w:r w:rsidRPr="0066031A">
        <w:rPr>
          <w:rFonts w:ascii="PT Astra Serif" w:hAnsi="PT Astra Serif"/>
          <w:sz w:val="28"/>
          <w:szCs w:val="28"/>
        </w:rPr>
        <w:t>Часть II. КАРТА ГРАДОСТРОИТЕЛЬНОГО ЗОНИРОВАНИЯ</w:t>
      </w:r>
    </w:p>
    <w:p w:rsidR="00880ED2" w:rsidRPr="0066031A" w:rsidRDefault="00880ED2" w:rsidP="00880ED2">
      <w:pPr>
        <w:tabs>
          <w:tab w:val="left" w:pos="1395"/>
        </w:tabs>
        <w:jc w:val="center"/>
        <w:rPr>
          <w:rFonts w:ascii="PT Astra Serif" w:hAnsi="PT Astra Serif"/>
          <w:sz w:val="28"/>
          <w:szCs w:val="28"/>
        </w:rPr>
      </w:pPr>
    </w:p>
    <w:p w:rsidR="00880ED2" w:rsidRPr="0066031A" w:rsidRDefault="00880ED2" w:rsidP="00880ED2">
      <w:pPr>
        <w:pStyle w:val="ab"/>
        <w:rPr>
          <w:rFonts w:ascii="PT Astra Serif" w:hAnsi="PT Astra Serif"/>
          <w:sz w:val="28"/>
          <w:szCs w:val="28"/>
          <w:lang w:val="ru-RU"/>
        </w:rPr>
      </w:pPr>
      <w:r w:rsidRPr="0066031A">
        <w:rPr>
          <w:rFonts w:ascii="PT Astra Serif" w:hAnsi="PT Astra Serif"/>
          <w:sz w:val="28"/>
          <w:szCs w:val="28"/>
          <w:lang w:val="ru-RU"/>
        </w:rPr>
        <w:t xml:space="preserve">Карта градостроительного зонирования </w:t>
      </w:r>
      <w:hyperlink w:anchor="P2565" w:history="1">
        <w:r w:rsidRPr="0066031A">
          <w:rPr>
            <w:rFonts w:ascii="PT Astra Serif" w:hAnsi="PT Astra Serif"/>
            <w:sz w:val="28"/>
            <w:szCs w:val="28"/>
            <w:lang w:val="ru-RU"/>
          </w:rPr>
          <w:t>(приложение № 1)</w:t>
        </w:r>
      </w:hyperlink>
      <w:r w:rsidRPr="0066031A">
        <w:rPr>
          <w:rFonts w:ascii="PT Astra Serif" w:hAnsi="PT Astra Serif"/>
          <w:sz w:val="28"/>
          <w:szCs w:val="28"/>
          <w:lang w:val="ru-RU"/>
        </w:rPr>
        <w:t xml:space="preserve"> муниципального образования </w:t>
      </w:r>
      <w:bookmarkStart w:id="0" w:name="_Hlk74227857"/>
      <w:r w:rsidRPr="0066031A">
        <w:rPr>
          <w:rFonts w:ascii="PT Astra Serif" w:hAnsi="PT Astra Serif"/>
          <w:sz w:val="28"/>
          <w:szCs w:val="28"/>
          <w:lang w:val="ru-RU"/>
        </w:rPr>
        <w:t xml:space="preserve">Ломинцевское Щекинского района </w:t>
      </w:r>
      <w:bookmarkEnd w:id="0"/>
      <w:r w:rsidRPr="0066031A">
        <w:rPr>
          <w:rFonts w:ascii="PT Astra Serif" w:hAnsi="PT Astra Serif"/>
          <w:sz w:val="28"/>
          <w:szCs w:val="28"/>
          <w:lang w:val="ru-RU"/>
        </w:rPr>
        <w:t xml:space="preserve">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w:t>
      </w:r>
    </w:p>
    <w:p w:rsidR="00880ED2" w:rsidRPr="0066031A" w:rsidRDefault="00880ED2" w:rsidP="00880ED2">
      <w:pPr>
        <w:pStyle w:val="ab"/>
        <w:rPr>
          <w:rFonts w:ascii="PT Astra Serif" w:hAnsi="PT Astra Serif"/>
          <w:sz w:val="28"/>
          <w:szCs w:val="28"/>
          <w:lang w:val="ru-RU"/>
        </w:rPr>
      </w:pPr>
      <w:r w:rsidRPr="0066031A">
        <w:rPr>
          <w:rFonts w:ascii="PT Astra Serif" w:hAnsi="PT Astra Serif"/>
          <w:sz w:val="28"/>
          <w:szCs w:val="28"/>
          <w:lang w:val="ru-RU"/>
        </w:rPr>
        <w:t xml:space="preserve">Границы зон с особыми условиями использования территорий                         </w:t>
      </w:r>
      <w:hyperlink w:anchor="P2565" w:history="1">
        <w:r w:rsidRPr="0066031A">
          <w:rPr>
            <w:rFonts w:ascii="PT Astra Serif" w:hAnsi="PT Astra Serif"/>
            <w:sz w:val="28"/>
            <w:szCs w:val="28"/>
            <w:lang w:val="ru-RU"/>
          </w:rPr>
          <w:t>(приложение № 2)</w:t>
        </w:r>
      </w:hyperlink>
      <w:r w:rsidRPr="0066031A">
        <w:rPr>
          <w:rFonts w:ascii="PT Astra Serif" w:hAnsi="PT Astra Serif"/>
          <w:sz w:val="28"/>
          <w:szCs w:val="28"/>
          <w:lang w:val="ru-RU"/>
        </w:rPr>
        <w:t xml:space="preserve"> муниципального образования Ломинцевское Щекинского района отображены на отдельной карте.</w:t>
      </w:r>
    </w:p>
    <w:p w:rsidR="00880ED2" w:rsidRPr="0066031A" w:rsidRDefault="00880ED2" w:rsidP="00880ED2">
      <w:pPr>
        <w:pStyle w:val="ab"/>
        <w:rPr>
          <w:rFonts w:ascii="PT Astra Serif" w:hAnsi="PT Astra Serif"/>
          <w:sz w:val="28"/>
          <w:szCs w:val="28"/>
          <w:lang w:val="ru-RU"/>
        </w:rPr>
      </w:pPr>
      <w:r w:rsidRPr="0066031A">
        <w:rPr>
          <w:rFonts w:ascii="PT Astra Serif" w:hAnsi="PT Astra Serif"/>
          <w:sz w:val="28"/>
          <w:szCs w:val="28"/>
          <w:lang w:val="ru-RU"/>
        </w:rPr>
        <w:t xml:space="preserve">Также Правила содержат сведения о границах территориальных зон                     </w:t>
      </w:r>
      <w:hyperlink w:anchor="P2565" w:history="1">
        <w:r w:rsidRPr="0066031A">
          <w:rPr>
            <w:rFonts w:ascii="PT Astra Serif" w:hAnsi="PT Astra Serif"/>
            <w:sz w:val="28"/>
            <w:szCs w:val="28"/>
            <w:lang w:val="ru-RU"/>
          </w:rPr>
          <w:t>(приложение № 3)</w:t>
        </w:r>
      </w:hyperlink>
      <w:r w:rsidRPr="0066031A">
        <w:rPr>
          <w:rFonts w:ascii="PT Astra Serif" w:hAnsi="PT Astra Serif"/>
          <w:sz w:val="28"/>
          <w:szCs w:val="28"/>
          <w:lang w:val="ru-RU"/>
        </w:rPr>
        <w:t xml:space="preserve"> в виде графического описания местоположения границ территориальных зон с переченем координат характерных точек этих границ в системе координат, используемой для ведения Единого государственного реестра недвижимости.</w:t>
      </w:r>
    </w:p>
    <w:p w:rsidR="00880ED2" w:rsidRPr="0066031A" w:rsidRDefault="00880ED2"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p>
    <w:p w:rsidR="00880ED2" w:rsidRPr="0066031A" w:rsidRDefault="00880ED2"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p>
    <w:p w:rsidR="00880ED2" w:rsidRPr="0066031A" w:rsidRDefault="00880ED2"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p>
    <w:p w:rsidR="00880ED2" w:rsidRPr="0066031A" w:rsidRDefault="00880ED2" w:rsidP="00880ED2">
      <w:pPr>
        <w:suppressAutoHyphens w:val="0"/>
        <w:autoSpaceDE w:val="0"/>
        <w:autoSpaceDN w:val="0"/>
        <w:adjustRightInd w:val="0"/>
        <w:ind w:firstLine="709"/>
        <w:jc w:val="both"/>
        <w:rPr>
          <w:rFonts w:ascii="PT Astra Serif" w:eastAsiaTheme="minorHAnsi" w:hAnsi="PT Astra Serif" w:cs="PT Astra Serif"/>
          <w:bCs/>
          <w:color w:val="000000"/>
          <w:sz w:val="28"/>
          <w:szCs w:val="28"/>
          <w:lang w:eastAsia="en-US"/>
        </w:rPr>
      </w:pPr>
    </w:p>
    <w:p w:rsidR="00B04294" w:rsidRPr="0066031A" w:rsidRDefault="00B04294" w:rsidP="00880ED2">
      <w:pPr>
        <w:ind w:firstLine="709"/>
        <w:jc w:val="center"/>
        <w:rPr>
          <w:rFonts w:ascii="PT Astra Serif" w:hAnsi="PT Astra Serif"/>
          <w:sz w:val="28"/>
        </w:rPr>
      </w:pPr>
      <w:bookmarkStart w:id="1" w:name="_Toc183773032"/>
      <w:r w:rsidRPr="0066031A">
        <w:rPr>
          <w:rFonts w:ascii="PT Astra Serif" w:hAnsi="PT Astra Serif"/>
          <w:sz w:val="28"/>
        </w:rPr>
        <w:t>Часть II</w:t>
      </w:r>
      <w:r w:rsidR="00880ED2" w:rsidRPr="0066031A">
        <w:rPr>
          <w:rFonts w:ascii="PT Astra Serif" w:hAnsi="PT Astra Serif"/>
          <w:sz w:val="28"/>
          <w:lang w:val="en-US"/>
        </w:rPr>
        <w:t>I</w:t>
      </w:r>
      <w:r w:rsidRPr="0066031A">
        <w:rPr>
          <w:rFonts w:ascii="PT Astra Serif" w:hAnsi="PT Astra Serif"/>
          <w:sz w:val="28"/>
        </w:rPr>
        <w:t>. ГРАДОСТРОИТЕЛЬНЫЕ РЕГЛАМЕНТЫ</w:t>
      </w:r>
      <w:bookmarkEnd w:id="1"/>
    </w:p>
    <w:p w:rsidR="00880ED2" w:rsidRPr="0066031A" w:rsidRDefault="00880ED2" w:rsidP="00880ED2">
      <w:pPr>
        <w:ind w:firstLine="709"/>
        <w:jc w:val="center"/>
        <w:rPr>
          <w:rFonts w:ascii="PT Astra Serif" w:hAnsi="PT Astra Serif"/>
          <w:sz w:val="28"/>
        </w:rPr>
      </w:pPr>
    </w:p>
    <w:p w:rsidR="00B04294" w:rsidRPr="0066031A" w:rsidRDefault="00B04294" w:rsidP="002D03F9">
      <w:pPr>
        <w:ind w:firstLine="709"/>
        <w:jc w:val="both"/>
        <w:rPr>
          <w:rFonts w:ascii="PT Astra Serif" w:hAnsi="PT Astra Serif"/>
          <w:sz w:val="28"/>
        </w:rPr>
      </w:pPr>
      <w:bookmarkStart w:id="2" w:name="_Toc183773033"/>
      <w:r w:rsidRPr="0066031A">
        <w:rPr>
          <w:rFonts w:ascii="PT Astra Serif" w:eastAsia="Microsoft Sans Serif" w:hAnsi="PT Astra Serif"/>
          <w:sz w:val="28"/>
        </w:rPr>
        <w:t>Статья 36. Градостроительные регламенты. Порядок установления и применения</w:t>
      </w:r>
      <w:bookmarkEnd w:id="2"/>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Градостроительные регламенты устанавливаются с учетом:</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фактического использования земельных участков и объектов капитального строительства в границах территориальной зоны;</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видов территориальных зон;</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требований охраны объектов культурного наследия, а также особо охраняемых природных территорий, иных природных объектов.</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Действие градостроительного регламента не распространяется на земельные участки:</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 границах территорий общего пользования;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предназначенные для размещения линейных объектов и (или) занятые линейными объектами;</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предоставленные для добычи полезных ископаемых.</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B04294" w:rsidRPr="0066031A" w:rsidRDefault="00B04294" w:rsidP="002D03F9">
      <w:pPr>
        <w:ind w:firstLine="709"/>
        <w:jc w:val="both"/>
        <w:rPr>
          <w:rFonts w:ascii="PT Astra Serif" w:hAnsi="PT Astra Serif"/>
          <w:sz w:val="28"/>
        </w:rPr>
      </w:pPr>
      <w:bookmarkStart w:id="3" w:name="bookmark0"/>
      <w:r w:rsidRPr="0066031A">
        <w:rPr>
          <w:rFonts w:ascii="PT Astra Serif" w:hAnsi="PT Astra Serif"/>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bookmarkEnd w:id="3"/>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Реконструкция указанных в</w:t>
      </w:r>
      <w:hyperlink w:anchor="bookmark0" w:tooltip="Current Document">
        <w:r w:rsidRPr="0066031A">
          <w:rPr>
            <w:rFonts w:ascii="PT Astra Serif" w:hAnsi="PT Astra Serif"/>
            <w:sz w:val="28"/>
          </w:rPr>
          <w:t xml:space="preserve"> части 8 </w:t>
        </w:r>
      </w:hyperlink>
      <w:r w:rsidRPr="0066031A">
        <w:rPr>
          <w:rFonts w:ascii="PT Astra Serif" w:hAnsi="PT Astra Serif"/>
          <w:sz w:val="28"/>
        </w:rPr>
        <w:t>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 случае, если использование указанных в</w:t>
      </w:r>
      <w:hyperlink w:anchor="bookmark0" w:tooltip="Current Document">
        <w:r w:rsidRPr="0066031A">
          <w:rPr>
            <w:rFonts w:ascii="PT Astra Serif" w:hAnsi="PT Astra Serif"/>
            <w:sz w:val="28"/>
          </w:rPr>
          <w:t xml:space="preserve"> части 8 </w:t>
        </w:r>
      </w:hyperlink>
      <w:r w:rsidRPr="0066031A">
        <w:rPr>
          <w:rFonts w:ascii="PT Astra Serif" w:hAnsi="PT Astra Serif"/>
          <w:sz w:val="28"/>
        </w:rPr>
        <w:t>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Территориальные зоны определены с учетом:</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функциональных зон и параметров их планируемого развития, определенных генеральным планом поселения (за исключением случая, установленного</w:t>
      </w:r>
      <w:hyperlink r:id="rId9" w:history="1">
        <w:r w:rsidRPr="0066031A">
          <w:rPr>
            <w:rFonts w:ascii="PT Astra Serif" w:hAnsi="PT Astra Serif"/>
            <w:sz w:val="28"/>
          </w:rPr>
          <w:t xml:space="preserve"> частью 6 статьи</w:t>
        </w:r>
      </w:hyperlink>
      <w:r w:rsidRPr="0066031A">
        <w:rPr>
          <w:rFonts w:ascii="PT Astra Serif" w:hAnsi="PT Astra Serif"/>
          <w:sz w:val="28"/>
        </w:rPr>
        <w:t xml:space="preserve"> </w:t>
      </w:r>
      <w:hyperlink r:id="rId10" w:history="1">
        <w:r w:rsidRPr="0066031A">
          <w:rPr>
            <w:rFonts w:ascii="PT Astra Serif" w:hAnsi="PT Astra Serif"/>
            <w:sz w:val="28"/>
          </w:rPr>
          <w:t xml:space="preserve">18 </w:t>
        </w:r>
      </w:hyperlink>
      <w:r w:rsidRPr="0066031A">
        <w:rPr>
          <w:rFonts w:ascii="PT Astra Serif" w:hAnsi="PT Astra Serif"/>
          <w:sz w:val="28"/>
        </w:rPr>
        <w:t>настоящего Кодекса), генеральным планом городского округа, схемой территориального планирования муниципального района;</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определенных настоящим Кодексом территориальных зон;</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сложившейся планировки территории и существующего землепользования;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планируемых изменений границ земель различных категорий;</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предотвращения возможности причинения вреда объектам капитального строительства, расположенным на смежных земельных участках;</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Границы территориальных зон установлены по:</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линиям магистралей, улиц, проездов, разделяющим транспортные потоки противоположных направлений;</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красным линиям;</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границам земельных участков;</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границам населенных пунктов в пределах муниципальных образований;</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границам муниципальных образований, в том числе границам внутригородских территорий городов федерального значения Москвы и Санкт-Петербурга;</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естественным границам природных объектов;</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иным границам.</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Градостроительные регламенты установлены настоящими Правилами применительно к земельным участкам и объектам капитального строительства, расположенным в границах, отображенных на карте градостроительного зонирования, территориальных зон.</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Действие градостроительного регламента не распространяется на земельные участки:</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 границах территорий общего пользования;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предназначенные для размещения линейных объектов и (или) занятые линейными объектами;</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предоставленные для добычи полезных ископаемых.</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 границах территориальных зон, для которых в соответствии с федеральным законодательством градостроительные регламенты не установлены, решения об использовании земельных участков принимают органы местного самоуправления в соответствии с федеральным законодательством.</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 составе территориальных зон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 границах территорий линейных объектов решения об использовании земельных участков, использовании и строительстве, реконструкции объектов капитального строительства принимают органы местного самоуправления в соответствии с техническими регламентами на основе проектной документации линейных объектов.</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w:t>
      </w:r>
      <w:hyperlink r:id="rId11" w:history="1">
        <w:r w:rsidRPr="0066031A">
          <w:rPr>
            <w:rFonts w:ascii="PT Astra Serif" w:hAnsi="PT Astra Serif"/>
            <w:sz w:val="28"/>
          </w:rPr>
          <w:t xml:space="preserve"> регламентом,</w:t>
        </w:r>
      </w:hyperlink>
      <w:r w:rsidRPr="0066031A">
        <w:rPr>
          <w:rFonts w:ascii="PT Astra Serif" w:hAnsi="PT Astra Serif"/>
          <w:sz w:val="28"/>
        </w:rPr>
        <w:t xml:space="preserve"> положением об особо охраняемой природной территории в соответствии с лесным</w:t>
      </w:r>
      <w:hyperlink r:id="rId12" w:history="1">
        <w:r w:rsidRPr="0066031A">
          <w:rPr>
            <w:rFonts w:ascii="PT Astra Serif" w:hAnsi="PT Astra Serif"/>
            <w:sz w:val="28"/>
          </w:rPr>
          <w:t xml:space="preserve"> законодательством,</w:t>
        </w:r>
      </w:hyperlink>
      <w:hyperlink r:id="rId13" w:history="1">
        <w:r w:rsidRPr="0066031A">
          <w:rPr>
            <w:rFonts w:ascii="PT Astra Serif" w:hAnsi="PT Astra Serif"/>
            <w:sz w:val="28"/>
          </w:rPr>
          <w:t xml:space="preserve"> законодательством </w:t>
        </w:r>
      </w:hyperlink>
      <w:r w:rsidRPr="0066031A">
        <w:rPr>
          <w:rFonts w:ascii="PT Astra Serif" w:hAnsi="PT Astra Serif"/>
          <w:sz w:val="28"/>
        </w:rPr>
        <w:t>об особо охраняемых природных территориях.</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Если земельные участки, иные объекты недвижимости попадают в территориальные зоны и зоны с особыми условиями использования территорий, то к этим участкам и объектам применяются суммарные требования по регламентам использования недвижимости.</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 результате градостроительного зонирования на территории муниципального образования Ломинцевское Щекинского района установлены следующие виды территориальных зон.</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Таблица 1</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Виды территориальных зон</w:t>
      </w:r>
    </w:p>
    <w:tbl>
      <w:tblPr>
        <w:tblW w:w="5000" w:type="pct"/>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1E0" w:firstRow="1" w:lastRow="1" w:firstColumn="1" w:lastColumn="1" w:noHBand="0" w:noVBand="0"/>
      </w:tblPr>
      <w:tblGrid>
        <w:gridCol w:w="7504"/>
        <w:gridCol w:w="1832"/>
      </w:tblGrid>
      <w:tr w:rsidR="00B04294" w:rsidRPr="0066031A" w:rsidTr="00B04294">
        <w:trPr>
          <w:tblHeader/>
        </w:trPr>
        <w:tc>
          <w:tcPr>
            <w:tcW w:w="4019" w:type="pct"/>
            <w:shd w:val="clear" w:color="auto" w:fill="auto"/>
            <w:tcMar>
              <w:left w:w="98" w:type="dxa"/>
            </w:tcMar>
            <w:vAlign w:val="cente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Наименование зоны</w:t>
            </w:r>
          </w:p>
        </w:tc>
        <w:tc>
          <w:tcPr>
            <w:tcW w:w="981" w:type="pct"/>
            <w:shd w:val="clear" w:color="auto" w:fill="auto"/>
            <w:vAlign w:val="cente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Индекс</w:t>
            </w:r>
          </w:p>
        </w:tc>
      </w:tr>
      <w:tr w:rsidR="00B04294" w:rsidRPr="0066031A" w:rsidTr="00B04294">
        <w:tc>
          <w:tcPr>
            <w:tcW w:w="4019" w:type="pct"/>
            <w:shd w:val="clear" w:color="auto" w:fill="auto"/>
            <w:tcMar>
              <w:left w:w="98" w:type="dxa"/>
            </w:tcMa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Зона застройки индивидуальными жилыми домами</w:t>
            </w:r>
          </w:p>
        </w:tc>
        <w:tc>
          <w:tcPr>
            <w:tcW w:w="981" w:type="pct"/>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Ж-1</w:t>
            </w:r>
          </w:p>
        </w:tc>
      </w:tr>
      <w:tr w:rsidR="00B04294" w:rsidRPr="0066031A" w:rsidTr="00B04294">
        <w:tc>
          <w:tcPr>
            <w:tcW w:w="4019" w:type="pct"/>
            <w:shd w:val="clear" w:color="auto" w:fill="auto"/>
            <w:tcMar>
              <w:left w:w="98" w:type="dxa"/>
            </w:tcMar>
          </w:tcPr>
          <w:p w:rsidR="00B04294" w:rsidRPr="0066031A" w:rsidRDefault="00B04294" w:rsidP="002D03F9">
            <w:pPr>
              <w:ind w:firstLine="709"/>
              <w:jc w:val="both"/>
              <w:rPr>
                <w:rFonts w:ascii="PT Astra Serif" w:hAnsi="PT Astra Serif"/>
                <w:sz w:val="28"/>
              </w:rPr>
            </w:pPr>
            <w:bookmarkStart w:id="4" w:name="_Hlk130983162"/>
            <w:r w:rsidRPr="0066031A">
              <w:rPr>
                <w:rFonts w:ascii="PT Astra Serif" w:hAnsi="PT Astra Serif"/>
                <w:sz w:val="28"/>
              </w:rPr>
              <w:t>Зона застройки малоэтажными многоквартирными жилыми домами</w:t>
            </w:r>
          </w:p>
        </w:tc>
        <w:tc>
          <w:tcPr>
            <w:tcW w:w="981" w:type="pct"/>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Ж-2</w:t>
            </w:r>
          </w:p>
        </w:tc>
      </w:tr>
      <w:bookmarkEnd w:id="4"/>
      <w:tr w:rsidR="00B04294" w:rsidRPr="0066031A" w:rsidTr="00B04294">
        <w:trPr>
          <w:trHeight w:val="85"/>
        </w:trPr>
        <w:tc>
          <w:tcPr>
            <w:tcW w:w="4019" w:type="pct"/>
            <w:shd w:val="clear" w:color="auto" w:fill="auto"/>
            <w:tcMar>
              <w:left w:w="98" w:type="dxa"/>
            </w:tcMa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Зона делового, общественного и коммерческого назначения</w:t>
            </w:r>
          </w:p>
        </w:tc>
        <w:tc>
          <w:tcPr>
            <w:tcW w:w="981" w:type="pct"/>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О-1</w:t>
            </w:r>
          </w:p>
        </w:tc>
      </w:tr>
      <w:tr w:rsidR="00B04294" w:rsidRPr="0066031A" w:rsidTr="00B04294">
        <w:tc>
          <w:tcPr>
            <w:tcW w:w="4019" w:type="pct"/>
            <w:shd w:val="clear" w:color="auto" w:fill="auto"/>
            <w:tcMar>
              <w:left w:w="98" w:type="dxa"/>
            </w:tcMa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Зона размещения объектов социального и коммунального-бытового назначения</w:t>
            </w:r>
          </w:p>
        </w:tc>
        <w:tc>
          <w:tcPr>
            <w:tcW w:w="981" w:type="pct"/>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О-2</w:t>
            </w:r>
          </w:p>
        </w:tc>
      </w:tr>
      <w:tr w:rsidR="00B04294" w:rsidRPr="0066031A" w:rsidTr="00B04294">
        <w:tc>
          <w:tcPr>
            <w:tcW w:w="4019" w:type="pct"/>
            <w:shd w:val="clear" w:color="auto" w:fill="auto"/>
            <w:tcMar>
              <w:left w:w="98" w:type="dxa"/>
            </w:tcMa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 xml:space="preserve">Зона обслуживания объектов, необходимых для осуществления производственной и предпринимательской деятельности </w:t>
            </w:r>
          </w:p>
        </w:tc>
        <w:tc>
          <w:tcPr>
            <w:tcW w:w="981" w:type="pct"/>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О-3</w:t>
            </w:r>
          </w:p>
        </w:tc>
      </w:tr>
      <w:tr w:rsidR="00B04294" w:rsidRPr="0066031A" w:rsidTr="00B04294">
        <w:tc>
          <w:tcPr>
            <w:tcW w:w="4019" w:type="pct"/>
            <w:shd w:val="clear" w:color="auto" w:fill="auto"/>
            <w:tcMar>
              <w:left w:w="98" w:type="dxa"/>
            </w:tcMa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Общественно-деловая зона специального вида</w:t>
            </w:r>
          </w:p>
        </w:tc>
        <w:tc>
          <w:tcPr>
            <w:tcW w:w="981" w:type="pct"/>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О-4</w:t>
            </w:r>
          </w:p>
        </w:tc>
      </w:tr>
      <w:tr w:rsidR="00B04294" w:rsidRPr="0066031A" w:rsidTr="00B04294">
        <w:tc>
          <w:tcPr>
            <w:tcW w:w="4019" w:type="pct"/>
            <w:shd w:val="clear" w:color="auto" w:fill="auto"/>
            <w:tcMar>
              <w:left w:w="98" w:type="dxa"/>
            </w:tcMa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Производственная зона</w:t>
            </w:r>
          </w:p>
        </w:tc>
        <w:tc>
          <w:tcPr>
            <w:tcW w:w="981" w:type="pct"/>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П-1</w:t>
            </w:r>
          </w:p>
        </w:tc>
      </w:tr>
      <w:tr w:rsidR="00B04294" w:rsidRPr="0066031A" w:rsidTr="00B04294">
        <w:tc>
          <w:tcPr>
            <w:tcW w:w="4019" w:type="pct"/>
            <w:shd w:val="clear" w:color="auto" w:fill="auto"/>
            <w:tcMar>
              <w:left w:w="98" w:type="dxa"/>
            </w:tcMa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Коммунально-складская зона</w:t>
            </w:r>
          </w:p>
        </w:tc>
        <w:tc>
          <w:tcPr>
            <w:tcW w:w="981" w:type="pct"/>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П-2</w:t>
            </w:r>
          </w:p>
        </w:tc>
      </w:tr>
      <w:tr w:rsidR="00B04294" w:rsidRPr="0066031A" w:rsidTr="00B04294">
        <w:tc>
          <w:tcPr>
            <w:tcW w:w="4019" w:type="pct"/>
            <w:shd w:val="clear" w:color="auto" w:fill="auto"/>
            <w:tcMar>
              <w:left w:w="98" w:type="dxa"/>
            </w:tcMa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Зона инженерной инфраструктуры</w:t>
            </w:r>
          </w:p>
        </w:tc>
        <w:tc>
          <w:tcPr>
            <w:tcW w:w="981" w:type="pct"/>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И-1</w:t>
            </w:r>
          </w:p>
        </w:tc>
      </w:tr>
      <w:tr w:rsidR="00B04294" w:rsidRPr="0066031A" w:rsidTr="00B04294">
        <w:tc>
          <w:tcPr>
            <w:tcW w:w="4019" w:type="pct"/>
            <w:shd w:val="clear" w:color="auto" w:fill="auto"/>
            <w:tcMar>
              <w:left w:w="98" w:type="dxa"/>
            </w:tcMa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Зона транспортной инфраструктуры</w:t>
            </w:r>
          </w:p>
        </w:tc>
        <w:tc>
          <w:tcPr>
            <w:tcW w:w="981" w:type="pct"/>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Т-1</w:t>
            </w:r>
          </w:p>
        </w:tc>
      </w:tr>
      <w:tr w:rsidR="00B04294" w:rsidRPr="0066031A" w:rsidTr="00B04294">
        <w:tc>
          <w:tcPr>
            <w:tcW w:w="4019" w:type="pct"/>
            <w:shd w:val="clear" w:color="auto" w:fill="auto"/>
            <w:tcMar>
              <w:left w:w="98" w:type="dxa"/>
            </w:tcMa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Зона сельскохозяйственных угодий</w:t>
            </w:r>
          </w:p>
        </w:tc>
        <w:tc>
          <w:tcPr>
            <w:tcW w:w="981" w:type="pct"/>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СХ-1</w:t>
            </w:r>
          </w:p>
        </w:tc>
      </w:tr>
      <w:tr w:rsidR="00B04294" w:rsidRPr="0066031A" w:rsidTr="00B04294">
        <w:tc>
          <w:tcPr>
            <w:tcW w:w="4019" w:type="pct"/>
            <w:shd w:val="clear" w:color="auto" w:fill="auto"/>
            <w:tcMar>
              <w:left w:w="98" w:type="dxa"/>
            </w:tcMa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Зона садоводства, огородничества</w:t>
            </w:r>
          </w:p>
        </w:tc>
        <w:tc>
          <w:tcPr>
            <w:tcW w:w="981" w:type="pct"/>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СХ-2</w:t>
            </w:r>
          </w:p>
        </w:tc>
      </w:tr>
      <w:tr w:rsidR="00B04294" w:rsidRPr="0066031A" w:rsidTr="00B04294">
        <w:tc>
          <w:tcPr>
            <w:tcW w:w="4019" w:type="pct"/>
            <w:shd w:val="clear" w:color="auto" w:fill="auto"/>
            <w:tcMar>
              <w:left w:w="98" w:type="dxa"/>
            </w:tcMar>
            <w:vAlign w:val="cente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Зона рекреационного назначения</w:t>
            </w:r>
          </w:p>
        </w:tc>
        <w:tc>
          <w:tcPr>
            <w:tcW w:w="981" w:type="pct"/>
            <w:vAlign w:val="cente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Р</w:t>
            </w:r>
          </w:p>
        </w:tc>
      </w:tr>
      <w:tr w:rsidR="00B04294" w:rsidRPr="0066031A" w:rsidTr="00B04294">
        <w:tc>
          <w:tcPr>
            <w:tcW w:w="4019" w:type="pct"/>
            <w:shd w:val="clear" w:color="auto" w:fill="auto"/>
            <w:tcMar>
              <w:left w:w="98" w:type="dxa"/>
            </w:tcMar>
            <w:vAlign w:val="cente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Зона специального назначения, связанная с захоронениями</w:t>
            </w:r>
          </w:p>
        </w:tc>
        <w:tc>
          <w:tcPr>
            <w:tcW w:w="981" w:type="pct"/>
            <w:vAlign w:val="cente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С-1</w:t>
            </w:r>
          </w:p>
        </w:tc>
      </w:tr>
      <w:tr w:rsidR="00B04294" w:rsidRPr="0066031A" w:rsidTr="00B04294">
        <w:tc>
          <w:tcPr>
            <w:tcW w:w="4019" w:type="pct"/>
            <w:shd w:val="clear" w:color="auto" w:fill="auto"/>
            <w:tcMar>
              <w:left w:w="98" w:type="dxa"/>
            </w:tcMar>
            <w:vAlign w:val="cente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Зона специального назначения, связанная с государственными объектами</w:t>
            </w:r>
          </w:p>
        </w:tc>
        <w:tc>
          <w:tcPr>
            <w:tcW w:w="981" w:type="pct"/>
            <w:vAlign w:val="cente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С-2</w:t>
            </w:r>
          </w:p>
        </w:tc>
      </w:tr>
      <w:tr w:rsidR="00B04294" w:rsidRPr="0066031A" w:rsidTr="00B04294">
        <w:tc>
          <w:tcPr>
            <w:tcW w:w="4019" w:type="pct"/>
            <w:shd w:val="clear" w:color="auto" w:fill="auto"/>
            <w:tcMar>
              <w:left w:w="98" w:type="dxa"/>
            </w:tcMar>
            <w:vAlign w:val="cente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Земли лесного фонда</w:t>
            </w:r>
          </w:p>
        </w:tc>
        <w:tc>
          <w:tcPr>
            <w:tcW w:w="981" w:type="pct"/>
            <w:vAlign w:val="center"/>
          </w:tcPr>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ЛФ</w:t>
            </w:r>
          </w:p>
        </w:tc>
      </w:tr>
    </w:tbl>
    <w:p w:rsidR="00B04294" w:rsidRPr="0066031A" w:rsidRDefault="00B04294" w:rsidP="002D03F9">
      <w:pPr>
        <w:ind w:firstLine="709"/>
        <w:jc w:val="both"/>
        <w:rPr>
          <w:rFonts w:ascii="PT Astra Serif" w:hAnsi="PT Astra Serif"/>
          <w:sz w:val="28"/>
        </w:rPr>
      </w:pP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Для каждой территориальной зоны установлен градостроительный регламент, представляющий собой перечень видов разрешенного использования: основные (для всех территориальных зон), вспомогательные и условно разрешенные виды использования (при необходимости).</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как то 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для каждой из зон устанавливается применительно к каждой территориальной зоне настоящих Правил.</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На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градостроительный регламент, установленный настоящими Правилами, не распространяется.</w:t>
      </w:r>
    </w:p>
    <w:p w:rsidR="00B04294" w:rsidRPr="0066031A" w:rsidRDefault="00B04294" w:rsidP="002D03F9">
      <w:pPr>
        <w:ind w:firstLine="709"/>
        <w:jc w:val="both"/>
        <w:rPr>
          <w:rFonts w:ascii="PT Astra Serif" w:eastAsia="Microsoft Sans Serif" w:hAnsi="PT Astra Serif"/>
          <w:sz w:val="28"/>
        </w:rPr>
      </w:pPr>
      <w:bookmarkStart w:id="5" w:name="_Toc183773034"/>
      <w:r w:rsidRPr="0066031A">
        <w:rPr>
          <w:rFonts w:ascii="PT Astra Serif" w:eastAsia="Microsoft Sans Serif" w:hAnsi="PT Astra Serif"/>
          <w:sz w:val="28"/>
        </w:rPr>
        <w:t>Статья 37. Виды разрешенного использования земельных участков и объектов капитального строительства</w:t>
      </w:r>
      <w:bookmarkEnd w:id="5"/>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Разрешенное использование земельных участков и объектов капитального строительства, может быть, следующих видов:</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основные виды разрешенного использования;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условно разрешенные виды использования;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w:t>
      </w:r>
      <w:hyperlink r:id="rId14" w:history="1">
        <w:r w:rsidRPr="0066031A">
          <w:rPr>
            <w:rFonts w:ascii="PT Astra Serif" w:hAnsi="PT Astra Serif"/>
            <w:sz w:val="28"/>
          </w:rPr>
          <w:t xml:space="preserve"> статьей 39 </w:t>
        </w:r>
      </w:hyperlink>
      <w:r w:rsidRPr="0066031A">
        <w:rPr>
          <w:rFonts w:ascii="PT Astra Serif" w:hAnsi="PT Astra Serif"/>
          <w:sz w:val="28"/>
        </w:rPr>
        <w:t>Градостроительного кодекса Российской Федерации.</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B04294" w:rsidRPr="0066031A" w:rsidRDefault="00B04294" w:rsidP="002D03F9">
      <w:pPr>
        <w:ind w:firstLine="709"/>
        <w:jc w:val="both"/>
        <w:rPr>
          <w:rFonts w:ascii="PT Astra Serif" w:eastAsia="Microsoft Sans Serif" w:hAnsi="PT Astra Serif"/>
          <w:sz w:val="28"/>
        </w:rPr>
      </w:pPr>
      <w:bookmarkStart w:id="6" w:name="_Toc183773035"/>
      <w:r w:rsidRPr="0066031A">
        <w:rPr>
          <w:rFonts w:ascii="PT Astra Serif" w:eastAsia="Microsoft Sans Serif" w:hAnsi="PT Astra Serif"/>
          <w:sz w:val="28"/>
        </w:rPr>
        <w:t>Статья 38.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6"/>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предельные (минимальные и (или) максимальные) размеры земельных участков, в том числе их площадь;</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предельное количество этажей или предельную высоту зданий, строений, сооружений;</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w:t>
      </w:r>
      <w:hyperlink r:id="rId15" w:history="1">
        <w:r w:rsidRPr="0066031A">
          <w:rPr>
            <w:rFonts w:ascii="PT Astra Serif" w:hAnsi="PT Astra Serif"/>
            <w:sz w:val="28"/>
          </w:rPr>
          <w:t xml:space="preserve"> пунктами 2 </w:t>
        </w:r>
      </w:hyperlink>
      <w:r w:rsidRPr="0066031A">
        <w:rPr>
          <w:rFonts w:ascii="PT Astra Serif" w:hAnsi="PT Astra Serif"/>
          <w:sz w:val="28"/>
        </w:rPr>
        <w:t>-</w:t>
      </w:r>
      <w:hyperlink r:id="rId16" w:history="1">
        <w:r w:rsidRPr="0066031A">
          <w:rPr>
            <w:rFonts w:ascii="PT Astra Serif" w:hAnsi="PT Astra Serif"/>
            <w:sz w:val="28"/>
          </w:rPr>
          <w:t xml:space="preserve"> 4 части 1 </w:t>
        </w:r>
      </w:hyperlink>
      <w:r w:rsidRPr="0066031A">
        <w:rPr>
          <w:rFonts w:ascii="PT Astra Serif" w:hAnsi="PT Astra Serif"/>
          <w:sz w:val="28"/>
        </w:rPr>
        <w:t>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Наряду с указанными в</w:t>
      </w:r>
      <w:hyperlink r:id="rId17" w:history="1">
        <w:r w:rsidRPr="0066031A">
          <w:rPr>
            <w:rFonts w:ascii="PT Astra Serif" w:hAnsi="PT Astra Serif"/>
            <w:sz w:val="28"/>
          </w:rPr>
          <w:t xml:space="preserve"> пунктах 2 </w:t>
        </w:r>
      </w:hyperlink>
      <w:r w:rsidRPr="0066031A">
        <w:rPr>
          <w:rFonts w:ascii="PT Astra Serif" w:hAnsi="PT Astra Serif"/>
          <w:sz w:val="28"/>
        </w:rPr>
        <w:t>-</w:t>
      </w:r>
      <w:hyperlink r:id="rId18" w:history="1">
        <w:r w:rsidRPr="0066031A">
          <w:rPr>
            <w:rFonts w:ascii="PT Astra Serif" w:hAnsi="PT Astra Serif"/>
            <w:sz w:val="28"/>
          </w:rPr>
          <w:t xml:space="preserve"> 4 части 1 </w:t>
        </w:r>
      </w:hyperlink>
      <w:r w:rsidRPr="0066031A">
        <w:rPr>
          <w:rFonts w:ascii="PT Astra Serif" w:hAnsi="PT Astra Serif"/>
          <w:sz w:val="28"/>
        </w:rPr>
        <w:t>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Применительно к каждой территориальной зоне устанавливаются указанные в</w:t>
      </w:r>
      <w:hyperlink r:id="rId19" w:history="1">
        <w:r w:rsidRPr="0066031A">
          <w:rPr>
            <w:rFonts w:ascii="PT Astra Serif" w:hAnsi="PT Astra Serif"/>
            <w:sz w:val="28"/>
          </w:rPr>
          <w:t xml:space="preserve"> части 1 </w:t>
        </w:r>
      </w:hyperlink>
      <w:r w:rsidRPr="0066031A">
        <w:rPr>
          <w:rFonts w:ascii="PT Astra Serif" w:hAnsi="PT Astra Serif"/>
          <w:sz w:val="28"/>
        </w:rPr>
        <w:t>настоящей статьи размеры и параметры, их сочетания.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B04294" w:rsidRPr="0066031A" w:rsidRDefault="00B04294" w:rsidP="002D03F9">
      <w:pPr>
        <w:ind w:firstLine="709"/>
        <w:jc w:val="both"/>
        <w:rPr>
          <w:rFonts w:ascii="PT Astra Serif" w:eastAsia="Microsoft Sans Serif" w:hAnsi="PT Astra Serif"/>
          <w:sz w:val="28"/>
        </w:rPr>
      </w:pPr>
      <w:bookmarkStart w:id="7" w:name="_Toc183773036"/>
      <w:r w:rsidRPr="0066031A">
        <w:rPr>
          <w:rFonts w:ascii="PT Astra Serif" w:eastAsia="Microsoft Sans Serif" w:hAnsi="PT Astra Serif"/>
          <w:sz w:val="28"/>
        </w:rPr>
        <w:t>Статья 39. Земельные участки, на которые действие градостроительного регламента не распространяется</w:t>
      </w:r>
      <w:bookmarkEnd w:id="7"/>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Действие градостроительного регламента не распространяется на земельные участки:</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в границах территорий общего пользования;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предназначенные для размещения линейных объектов и (или) занятые линейными объектами;</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предоставленные для добычи полезных ископаемых.</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Разрешенное использование земельных участков особо охраняемой природной территории, которая полностью или частично расположена в границах земель лесного фонда, устанавливается положением об особо охраняемой природной территории (ФЗ от 03.08.2018</w:t>
      </w:r>
      <w:hyperlink r:id="rId20" w:history="1">
        <w:r w:rsidRPr="0066031A">
          <w:rPr>
            <w:rFonts w:ascii="PT Astra Serif" w:hAnsi="PT Astra Serif"/>
            <w:sz w:val="28"/>
          </w:rPr>
          <w:t xml:space="preserve"> N 342-ФЗ)</w:t>
        </w:r>
      </w:hyperlink>
      <w:r w:rsidRPr="0066031A">
        <w:rPr>
          <w:rFonts w:ascii="PT Astra Serif" w:hAnsi="PT Astra Serif"/>
          <w:sz w:val="28"/>
        </w:rPr>
        <w:t>.</w:t>
      </w:r>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w:t>
      </w:r>
      <w:hyperlink r:id="rId21" w:history="1">
        <w:r w:rsidRPr="0066031A">
          <w:rPr>
            <w:rFonts w:ascii="PT Astra Serif" w:hAnsi="PT Astra Serif"/>
            <w:sz w:val="28"/>
          </w:rPr>
          <w:t xml:space="preserve"> регламентом,</w:t>
        </w:r>
      </w:hyperlink>
      <w:r w:rsidRPr="0066031A">
        <w:rPr>
          <w:rFonts w:ascii="PT Astra Serif" w:hAnsi="PT Astra Serif"/>
          <w:sz w:val="28"/>
        </w:rPr>
        <w:t xml:space="preserve"> положением об особо охраняемой природной территории в соответствии с лесным</w:t>
      </w:r>
      <w:hyperlink r:id="rId22" w:history="1">
        <w:r w:rsidRPr="0066031A">
          <w:rPr>
            <w:rFonts w:ascii="PT Astra Serif" w:hAnsi="PT Astra Serif"/>
            <w:sz w:val="28"/>
          </w:rPr>
          <w:t xml:space="preserve"> законодательством,</w:t>
        </w:r>
      </w:hyperlink>
      <w:hyperlink r:id="rId23" w:history="1">
        <w:r w:rsidRPr="0066031A">
          <w:rPr>
            <w:rFonts w:ascii="PT Astra Serif" w:hAnsi="PT Astra Serif"/>
            <w:sz w:val="28"/>
          </w:rPr>
          <w:t xml:space="preserve"> законодательством </w:t>
        </w:r>
      </w:hyperlink>
      <w:r w:rsidRPr="0066031A">
        <w:rPr>
          <w:rFonts w:ascii="PT Astra Serif" w:hAnsi="PT Astra Serif"/>
          <w:sz w:val="28"/>
        </w:rPr>
        <w:t>об особо охраняемых природных территориях.</w:t>
      </w:r>
    </w:p>
    <w:p w:rsidR="00B04294" w:rsidRPr="0066031A" w:rsidRDefault="00B04294" w:rsidP="002D03F9">
      <w:pPr>
        <w:ind w:firstLine="709"/>
        <w:jc w:val="both"/>
        <w:rPr>
          <w:rFonts w:ascii="PT Astra Serif" w:eastAsia="Microsoft Sans Serif" w:hAnsi="PT Astra Serif"/>
          <w:sz w:val="28"/>
        </w:rPr>
      </w:pPr>
      <w:bookmarkStart w:id="8" w:name="_Toc183773037"/>
      <w:r w:rsidRPr="0066031A">
        <w:rPr>
          <w:rFonts w:ascii="PT Astra Serif" w:eastAsia="Microsoft Sans Serif" w:hAnsi="PT Astra Serif"/>
          <w:sz w:val="28"/>
        </w:rPr>
        <w:t>Статья 40. Зона застройки индивидуальными жилыми домами (Ж-1)</w:t>
      </w:r>
      <w:bookmarkEnd w:id="8"/>
    </w:p>
    <w:p w:rsidR="00B04294" w:rsidRPr="0066031A" w:rsidRDefault="00B04294" w:rsidP="002D03F9">
      <w:pPr>
        <w:ind w:firstLine="709"/>
        <w:jc w:val="both"/>
        <w:rPr>
          <w:rFonts w:ascii="PT Astra Serif" w:hAnsi="PT Astra Serif"/>
          <w:sz w:val="28"/>
        </w:rPr>
      </w:pPr>
      <w:r w:rsidRPr="0066031A">
        <w:rPr>
          <w:rFonts w:ascii="PT Astra Serif" w:hAnsi="PT Astra Serif"/>
          <w:sz w:val="28"/>
        </w:rPr>
        <w:t>Жилые зоны образованы в целях создания для населения удобной, здоровой и безопасной среды проживания. Объекты и виды деятельности, непредусмотренные требованиями настоящей статьи, не допускается размещать в жилых зонах.</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rPr>
        <w:t xml:space="preserve">Данная зона выделена для обеспечения правовых условий формирования кварталов комфортного жилья на территориях застройки при низкой плотности использования территории и преимущественном размещении объектов индивидуального жилищного </w:t>
      </w:r>
      <w:r w:rsidRPr="0066031A">
        <w:rPr>
          <w:rFonts w:ascii="PT Astra Serif" w:hAnsi="PT Astra Serif"/>
          <w:sz w:val="28"/>
          <w:szCs w:val="28"/>
        </w:rPr>
        <w:t>строительства и жилых домов блокированной застройки.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Ж-1 -Зоны застройки индивидуальными жилыми домами.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6667"/>
        <w:gridCol w:w="720"/>
      </w:tblGrid>
      <w:tr w:rsidR="00B04294" w:rsidRPr="0066031A" w:rsidTr="00B04294">
        <w:trPr>
          <w:trHeight w:val="20"/>
          <w:tblHeader/>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Наименование вида разрешенного использования</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Описание вида разрешенного использования</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Код</w:t>
            </w:r>
          </w:p>
        </w:tc>
      </w:tr>
      <w:tr w:rsidR="00B04294" w:rsidRPr="0066031A" w:rsidTr="00B04294">
        <w:trPr>
          <w:trHeight w:val="20"/>
          <w:jc w:val="center"/>
        </w:trPr>
        <w:tc>
          <w:tcPr>
            <w:tcW w:w="9523" w:type="dxa"/>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Основные виды разрешенного использования</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Для индивидуального жилищного строительства</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выращивание сельскохозяйственных культур;</w:t>
            </w:r>
          </w:p>
          <w:p w:rsidR="00B04294" w:rsidRPr="0066031A" w:rsidRDefault="00B04294" w:rsidP="00B04294">
            <w:pPr>
              <w:rPr>
                <w:rFonts w:ascii="PT Astra Serif" w:hAnsi="PT Astra Serif"/>
              </w:rPr>
            </w:pPr>
            <w:r w:rsidRPr="0066031A">
              <w:rPr>
                <w:rFonts w:ascii="PT Astra Serif" w:hAnsi="PT Astra Serif"/>
              </w:rPr>
              <w:t>размещение гаражей для собственных нужд и хозяйственных построек</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2.1</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Для ведения личного подсобного хозяйства (приусадебный земельный участок)</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 xml:space="preserve">Размещение жилого дома, указанного в описании вида разрешенного использования с </w:t>
            </w:r>
            <w:hyperlink w:anchor="Par132" w:tooltip="2.1" w:history="1">
              <w:r w:rsidRPr="0066031A">
                <w:rPr>
                  <w:rFonts w:ascii="PT Astra Serif" w:eastAsiaTheme="minorEastAsia" w:hAnsi="PT Astra Serif"/>
                </w:rPr>
                <w:t>кодом 2.1</w:t>
              </w:r>
            </w:hyperlink>
            <w:r w:rsidRPr="0066031A">
              <w:rPr>
                <w:rFonts w:ascii="PT Astra Serif" w:eastAsiaTheme="minorEastAsia" w:hAnsi="PT Astra Serif"/>
              </w:rPr>
              <w:t>;</w:t>
            </w:r>
          </w:p>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производство сельскохозяйственной продукции;</w:t>
            </w:r>
          </w:p>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размещение гаража и иных вспомогательных сооружений;</w:t>
            </w:r>
          </w:p>
          <w:p w:rsidR="00B04294" w:rsidRPr="0066031A" w:rsidRDefault="00B04294" w:rsidP="00B04294">
            <w:pPr>
              <w:rPr>
                <w:rFonts w:ascii="PT Astra Serif" w:hAnsi="PT Astra Serif"/>
              </w:rPr>
            </w:pPr>
            <w:r w:rsidRPr="0066031A">
              <w:rPr>
                <w:rFonts w:ascii="PT Astra Serif" w:hAnsi="PT Astra Serif"/>
              </w:rPr>
              <w:t>содержание сельскохозяйственных животных</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2.2</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Блокированная жилая застройка</w:t>
            </w:r>
          </w:p>
        </w:tc>
        <w:tc>
          <w:tcPr>
            <w:tcW w:w="6667" w:type="dxa"/>
            <w:tcBorders>
              <w:top w:val="single" w:sz="4" w:space="0" w:color="auto"/>
              <w:left w:val="single" w:sz="4" w:space="0" w:color="auto"/>
              <w:bottom w:val="single" w:sz="4" w:space="0" w:color="auto"/>
            </w:tcBorders>
            <w:shd w:val="clear" w:color="auto" w:fill="auto"/>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2.3</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Ведение садоводства</w:t>
            </w:r>
          </w:p>
        </w:tc>
        <w:tc>
          <w:tcPr>
            <w:tcW w:w="6667" w:type="dxa"/>
            <w:tcBorders>
              <w:top w:val="single" w:sz="4" w:space="0" w:color="auto"/>
              <w:left w:val="single" w:sz="4" w:space="0" w:color="auto"/>
              <w:bottom w:val="single" w:sz="4" w:space="0" w:color="auto"/>
            </w:tcBorders>
            <w:shd w:val="clear" w:color="auto" w:fill="auto"/>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Осуществление отдыха и (или) выращивания гражданами для собственных нужд сельскохозяйственных культур;</w:t>
            </w:r>
          </w:p>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 xml:space="preserve">размещение для собственных нужд садового дома, жилого дома, указанного в описании вида разрешенного использования с </w:t>
            </w:r>
            <w:hyperlink w:anchor="Par132" w:tooltip="2.1" w:history="1">
              <w:r w:rsidRPr="0066031A">
                <w:rPr>
                  <w:rFonts w:ascii="PT Astra Serif" w:eastAsiaTheme="minorEastAsia" w:hAnsi="PT Astra Serif"/>
                </w:rPr>
                <w:t>кодом 2.1</w:t>
              </w:r>
            </w:hyperlink>
            <w:r w:rsidRPr="0066031A">
              <w:rPr>
                <w:rFonts w:ascii="PT Astra Serif" w:eastAsiaTheme="minorEastAsia" w:hAnsi="PT Astra Serif"/>
              </w:rPr>
              <w:t>, хозяйственных построек и гаражей для собственных нужд</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13.2</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Коммунальное обслуживание</w:t>
            </w:r>
          </w:p>
        </w:tc>
        <w:tc>
          <w:tcPr>
            <w:tcW w:w="6667" w:type="dxa"/>
            <w:tcBorders>
              <w:top w:val="single" w:sz="4" w:space="0" w:color="auto"/>
              <w:left w:val="single" w:sz="4" w:space="0" w:color="auto"/>
              <w:bottom w:val="single" w:sz="4" w:space="0" w:color="auto"/>
            </w:tcBorders>
            <w:shd w:val="clear" w:color="auto" w:fill="auto"/>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87" w:tooltip="3.1.1" w:history="1">
              <w:r w:rsidRPr="0066031A">
                <w:rPr>
                  <w:rFonts w:ascii="PT Astra Serif" w:eastAsiaTheme="minorEastAsia" w:hAnsi="PT Astra Serif"/>
                </w:rPr>
                <w:t>кодами 3.1.1</w:t>
              </w:r>
            </w:hyperlink>
            <w:r w:rsidRPr="0066031A">
              <w:rPr>
                <w:rFonts w:ascii="PT Astra Serif" w:eastAsiaTheme="minorEastAsia" w:hAnsi="PT Astra Serif"/>
              </w:rPr>
              <w:t xml:space="preserve"> - </w:t>
            </w:r>
            <w:hyperlink w:anchor="Par190" w:tooltip="3.1.2" w:history="1">
              <w:r w:rsidRPr="0066031A">
                <w:rPr>
                  <w:rFonts w:ascii="PT Astra Serif" w:eastAsiaTheme="minorEastAsia" w:hAnsi="PT Astra Serif"/>
                </w:rPr>
                <w:t>3.1.2</w:t>
              </w:r>
            </w:hyperlink>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3.1</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Здравоохранение</w:t>
            </w:r>
          </w:p>
        </w:tc>
        <w:tc>
          <w:tcPr>
            <w:tcW w:w="6667" w:type="dxa"/>
            <w:tcBorders>
              <w:top w:val="single" w:sz="4" w:space="0" w:color="auto"/>
              <w:left w:val="single" w:sz="4" w:space="0" w:color="auto"/>
              <w:bottom w:val="single" w:sz="4" w:space="0" w:color="auto"/>
            </w:tcBorders>
            <w:shd w:val="clear" w:color="auto" w:fill="auto"/>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16" w:tooltip="3.4.1" w:history="1">
              <w:r w:rsidRPr="0066031A">
                <w:rPr>
                  <w:rFonts w:ascii="PT Astra Serif" w:eastAsiaTheme="minorEastAsia" w:hAnsi="PT Astra Serif"/>
                </w:rPr>
                <w:t>кодами 3.4.1</w:t>
              </w:r>
            </w:hyperlink>
            <w:r w:rsidRPr="0066031A">
              <w:rPr>
                <w:rFonts w:ascii="PT Astra Serif" w:eastAsiaTheme="minorEastAsia" w:hAnsi="PT Astra Serif"/>
              </w:rPr>
              <w:t xml:space="preserve"> - </w:t>
            </w:r>
            <w:hyperlink w:anchor="Par221" w:tooltip="3.4.2" w:history="1">
              <w:r w:rsidRPr="0066031A">
                <w:rPr>
                  <w:rFonts w:ascii="PT Astra Serif" w:eastAsiaTheme="minorEastAsia" w:hAnsi="PT Astra Serif"/>
                </w:rPr>
                <w:t>3.4.2</w:t>
              </w:r>
            </w:hyperlink>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3.4</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Культурное развитие</w:t>
            </w:r>
          </w:p>
        </w:tc>
        <w:tc>
          <w:tcPr>
            <w:tcW w:w="6667" w:type="dxa"/>
            <w:tcBorders>
              <w:top w:val="single" w:sz="4" w:space="0" w:color="auto"/>
              <w:left w:val="single" w:sz="4" w:space="0" w:color="auto"/>
              <w:bottom w:val="single" w:sz="4" w:space="0" w:color="auto"/>
            </w:tcBorders>
            <w:shd w:val="clear" w:color="auto" w:fill="auto"/>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39" w:tooltip="3.6.1" w:history="1">
              <w:r w:rsidRPr="0066031A">
                <w:rPr>
                  <w:rFonts w:ascii="PT Astra Serif" w:eastAsiaTheme="minorEastAsia" w:hAnsi="PT Astra Serif"/>
                </w:rPr>
                <w:t>кодами 3.6.1</w:t>
              </w:r>
            </w:hyperlink>
            <w:r w:rsidRPr="0066031A">
              <w:rPr>
                <w:rFonts w:ascii="PT Astra Serif" w:eastAsiaTheme="minorEastAsia" w:hAnsi="PT Astra Serif"/>
              </w:rPr>
              <w:t xml:space="preserve"> - </w:t>
            </w:r>
            <w:hyperlink w:anchor="Par245" w:tooltip="3.6.3" w:history="1">
              <w:r w:rsidRPr="0066031A">
                <w:rPr>
                  <w:rFonts w:ascii="PT Astra Serif" w:eastAsiaTheme="minorEastAsia" w:hAnsi="PT Astra Serif"/>
                </w:rPr>
                <w:t>3.6.3</w:t>
              </w:r>
            </w:hyperlink>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3.6</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Ветеринарное обслуживание</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Размещение объектов капитального строительства,</w:t>
            </w:r>
          </w:p>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предназначенных для оказания ветеринарных услуг,</w:t>
            </w:r>
          </w:p>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содержания или разведения животных, не являющихся сельскохозяйственными, под надзором человека. Содержание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eastAsiaTheme="minorEastAsia" w:hAnsi="PT Astra Serif"/>
              </w:rPr>
            </w:pPr>
            <w:r w:rsidRPr="0066031A">
              <w:rPr>
                <w:rFonts w:ascii="PT Astra Serif" w:eastAsiaTheme="minorEastAsia" w:hAnsi="PT Astra Serif"/>
              </w:rPr>
              <w:t>3.10</w:t>
            </w:r>
          </w:p>
        </w:tc>
      </w:tr>
    </w:tbl>
    <w:p w:rsidR="00B04294" w:rsidRPr="0066031A" w:rsidRDefault="00B04294" w:rsidP="00B04294">
      <w:pPr>
        <w:rPr>
          <w:rFonts w:ascii="PT Astra Serif" w:hAnsi="PT Astra Serif"/>
        </w:rPr>
      </w:pP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xml:space="preserve">1. Предельные (минимальные и (или) максимальные) размеры земельных участков: </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не подлежат установлению, кроме:</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площадь земельного участка, предназначенного для индивидуального жилищного строительства - от 500 до 2000 кв.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площадь земельного участка, предназначенного для ведения личного подсобного хозяйства - от 500 до 4000 кв.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площадь земельного участка, предназначенного для ведения садоводства - 400-2500 кв.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расстояние от многоквартирного жилого дома с квартирами в первых этажах - не менее 2 м от красных линий;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расстояние от индивидуального жилого дома до красной линии улиц- не менее 5 м, от красной линии проездов - не менее 3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расстояние от хозяйственных построек до красной линии улиц и проездов - не менее 5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расстояние до границы соседнего придомового земельного участка составляет:</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от индивидуального жилого дома, блокированного жилого дома - не менее 3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от других построек (бани, автостоянки и др.) - не менее 1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от построек для содержания скота и птицы - не менее 4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для иных объектов капитального строительства - не подлежат ограничению (определить проектной документацией);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размещение зданий по красной линии допускается в условиях реконструкции сложившейся застройки при соответствующем обосновании.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Предельное количество этажей или предельная высота зданий,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предельная высота зданий - 14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Коэффициент застройки: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40 %.</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5. Иные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максимальный коэффициент плотности застройки - 0,8;</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максимальная высота ограждения, устанавливаемого на границе с соседним земельным участком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максимальная высота ограждения земельного участка со стороны улицы, проезда - 2 м, при этом допускаются глухие ограждения *;</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Примечание*</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B04294" w:rsidRPr="0066031A" w:rsidRDefault="00B04294" w:rsidP="002D03F9">
      <w:pPr>
        <w:ind w:firstLine="709"/>
        <w:jc w:val="both"/>
        <w:rPr>
          <w:rFonts w:ascii="PT Astra Serif" w:eastAsia="Microsoft Sans Serif" w:hAnsi="PT Astra Serif"/>
          <w:sz w:val="28"/>
          <w:szCs w:val="28"/>
        </w:rPr>
      </w:pPr>
      <w:bookmarkStart w:id="9" w:name="_Toc183773038"/>
      <w:r w:rsidRPr="0066031A">
        <w:rPr>
          <w:rFonts w:ascii="PT Astra Serif" w:eastAsia="Microsoft Sans Serif" w:hAnsi="PT Astra Serif"/>
          <w:sz w:val="28"/>
          <w:szCs w:val="28"/>
        </w:rPr>
        <w:t>Статья 41. Зона застройки индивидуальными жилыми домами (Ж-2)</w:t>
      </w:r>
      <w:bookmarkEnd w:id="9"/>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Жилые зоны образованы в целях создания для населения удобной, здоровой и безопасной среды проживания. Объекты и виды деятельности, непредусмотренные требованиями настоящей статьи, не допускается размещать в жилых зонах.</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Данная зона выделена для обеспечения правовых условий формирования кварталов комфортного жилья на территориях застройки при низкой плотности использования территории и преимущественном размещении объектов индивидуального жилищного строительства и жилых домов блокированной застройки.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Ж2 - Зона застройки малоэтажными жилыми домами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6667"/>
        <w:gridCol w:w="720"/>
      </w:tblGrid>
      <w:tr w:rsidR="00B04294" w:rsidRPr="0066031A" w:rsidTr="00B04294">
        <w:trPr>
          <w:trHeight w:val="20"/>
          <w:tblHeader/>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Наименование вида разрешенного использования</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Описание вида разрешенного использования</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Код</w:t>
            </w:r>
          </w:p>
        </w:tc>
      </w:tr>
      <w:tr w:rsidR="00B04294" w:rsidRPr="0066031A" w:rsidTr="00B04294">
        <w:trPr>
          <w:trHeight w:val="20"/>
          <w:jc w:val="center"/>
        </w:trPr>
        <w:tc>
          <w:tcPr>
            <w:tcW w:w="9523" w:type="dxa"/>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Основные виды разрешенного использования</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Малоэтажная многоквартирная жилая застройка</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малоэтажных многоквартирных домов</w:t>
            </w:r>
          </w:p>
          <w:p w:rsidR="00B04294" w:rsidRPr="0066031A" w:rsidRDefault="00B04294" w:rsidP="00B04294">
            <w:pPr>
              <w:rPr>
                <w:rFonts w:ascii="PT Astra Serif" w:hAnsi="PT Astra Serif"/>
              </w:rPr>
            </w:pPr>
            <w:r w:rsidRPr="0066031A">
              <w:rPr>
                <w:rFonts w:ascii="PT Astra Serif" w:hAnsi="PT Astra Serif"/>
              </w:rPr>
              <w:t>(многоквартирные дома высотой до 4 этажей, включая мансардный);</w:t>
            </w:r>
          </w:p>
          <w:p w:rsidR="00B04294" w:rsidRPr="0066031A" w:rsidRDefault="00B04294" w:rsidP="00B04294">
            <w:pPr>
              <w:rPr>
                <w:rFonts w:ascii="PT Astra Serif" w:hAnsi="PT Astra Serif"/>
              </w:rPr>
            </w:pPr>
            <w:r w:rsidRPr="0066031A">
              <w:rPr>
                <w:rFonts w:ascii="PT Astra Serif" w:hAnsi="PT Astra Serif"/>
              </w:rPr>
              <w:t>обустройство спортивных и детских площадок, площадок для отдыха;</w:t>
            </w:r>
          </w:p>
          <w:p w:rsidR="00B04294" w:rsidRPr="0066031A" w:rsidRDefault="00B04294" w:rsidP="00B04294">
            <w:pPr>
              <w:rPr>
                <w:rFonts w:ascii="PT Astra Serif" w:hAnsi="PT Astra Serif"/>
              </w:rPr>
            </w:pPr>
            <w:r w:rsidRPr="0066031A">
              <w:rPr>
                <w:rFonts w:ascii="PT Astra Serif" w:hAnsi="PT Astra Serif"/>
              </w:rPr>
              <w:t>размещение объектов обслуживания жилой застройки во встроенных, пристроенных и встроенно-пристроенных</w:t>
            </w:r>
          </w:p>
          <w:p w:rsidR="00B04294" w:rsidRPr="0066031A" w:rsidRDefault="00B04294" w:rsidP="00B04294">
            <w:pPr>
              <w:rPr>
                <w:rFonts w:ascii="PT Astra Serif" w:hAnsi="PT Astra Serif"/>
              </w:rPr>
            </w:pPr>
            <w:r w:rsidRPr="0066031A">
              <w:rPr>
                <w:rFonts w:ascii="PT Astra Serif" w:hAnsi="PT Astra Serif"/>
              </w:rPr>
              <w:t>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2.1.1</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Блокированная жилая застройка</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2.3</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Коммунальное обслуживание</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3.1</w:t>
            </w:r>
          </w:p>
        </w:tc>
      </w:tr>
      <w:tr w:rsidR="00B04294" w:rsidRPr="0066031A" w:rsidTr="00B04294">
        <w:trPr>
          <w:trHeight w:val="20"/>
          <w:jc w:val="center"/>
        </w:trPr>
        <w:tc>
          <w:tcPr>
            <w:tcW w:w="95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Вспомогательные виды разрешенного использования</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Спорт</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для занятия спортом. Содержание данного вида разрешенного использования</w:t>
            </w:r>
          </w:p>
          <w:p w:rsidR="00B04294" w:rsidRPr="0066031A" w:rsidRDefault="00B04294" w:rsidP="00B04294">
            <w:pPr>
              <w:rPr>
                <w:rFonts w:ascii="PT Astra Serif" w:hAnsi="PT Astra Serif"/>
              </w:rPr>
            </w:pPr>
            <w:r w:rsidRPr="0066031A">
              <w:rPr>
                <w:rFonts w:ascii="PT Astra Serif" w:hAnsi="PT Astra Serif"/>
              </w:rPr>
              <w:t>включает в себя содержание видов разрешенного использования с кодами 5.1.1 - 5.1.7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5.1</w:t>
            </w:r>
          </w:p>
        </w:tc>
      </w:tr>
      <w:tr w:rsidR="00B04294" w:rsidRPr="0066031A" w:rsidTr="00B04294">
        <w:trPr>
          <w:trHeight w:val="20"/>
          <w:jc w:val="center"/>
        </w:trPr>
        <w:tc>
          <w:tcPr>
            <w:tcW w:w="95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Условно разрешенные виды использования</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Магазины</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w:t>
            </w:r>
          </w:p>
          <w:p w:rsidR="00B04294" w:rsidRPr="0066031A" w:rsidRDefault="00B04294" w:rsidP="00B04294">
            <w:pPr>
              <w:rPr>
                <w:rFonts w:ascii="PT Astra Serif" w:hAnsi="PT Astra Serif"/>
              </w:rPr>
            </w:pPr>
            <w:r w:rsidRPr="0066031A">
              <w:rPr>
                <w:rFonts w:ascii="PT Astra Serif" w:hAnsi="PT Astra Serif"/>
              </w:rPr>
              <w:t>предназначенных для продажи товаров, торговая площадь которых составляет до 5000 кв. 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4.4</w:t>
            </w:r>
          </w:p>
        </w:tc>
      </w:tr>
    </w:tbl>
    <w:p w:rsidR="00B04294" w:rsidRPr="0066031A" w:rsidRDefault="00B04294" w:rsidP="00B04294">
      <w:pPr>
        <w:rPr>
          <w:rFonts w:ascii="PT Astra Serif" w:hAnsi="PT Astra Serif"/>
        </w:rPr>
      </w:pP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xml:space="preserve">1. Предельные (минимальные и (или) максимальные) размеры земельных участков: </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не подлежат установлению, кроме:</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площадь земельного участка, предназначенного для индивидуального жилищного строительства - от 500 до 2000 кв.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площадь земельного участка, предназначенного для ведения личного подсобного хозяйства - от 500 до 4000 кв.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расстояние от многоквартирного жилого дома с квартирами в первых этажах - не менее 2 м от красных линий;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расстояние от индивидуального жилого дома до красной линии улиц- не менее 5 м, от красной линии проездов - не менее 3 м &lt;*&gt;;</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расстояние от хозяйственных построек до красной линии улиц и проездов - не менее 5 м &lt;*&gt;;</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расстояние до границы соседнего придомового земельного участка составляет:</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от индивидуального жилого дома, блокированного жилого дома - не менее 3 м &lt;*&gt;;</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от других построек (бани, автостоянки и др.) - не менее 1 м &lt;*&gt;;</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от построек для содержания скота и птицы - не менее 4 м &lt;*&gt;;</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для иных объектов капитального строительства - не подлежат ограничению (определить проектной документацией);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размещение зданий по красной линии допускается в условиях реконструкции сложившейся застройки при соответствующем обосновании;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3.Предельное количество этажей или предельная высота зданий,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предельная высота зданий - 18м.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Коэффициент застройки: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40 %.</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5.Иные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максимальный коэффициент плотности застройки - 0,8;</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максимальная высота ограждения, устанавливаемого на границе с соседним земельным участком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 &lt;*&gt;;</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максимальная высота ограждения земельного участка со стороны улицы, проезда - 2 м, при этом допускаются глухие ограждения &lt;*&gt;;</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p w:rsidR="00B04294" w:rsidRPr="0066031A" w:rsidRDefault="00B04294" w:rsidP="002D03F9">
      <w:pPr>
        <w:ind w:firstLine="709"/>
        <w:jc w:val="both"/>
        <w:rPr>
          <w:rFonts w:ascii="PT Astra Serif" w:hAnsi="PT Astra Serif"/>
          <w:sz w:val="28"/>
          <w:szCs w:val="28"/>
        </w:rPr>
      </w:pP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Примечание*</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B04294" w:rsidRPr="0066031A" w:rsidRDefault="00B04294" w:rsidP="002D03F9">
      <w:pPr>
        <w:ind w:firstLine="709"/>
        <w:jc w:val="both"/>
        <w:rPr>
          <w:rFonts w:ascii="PT Astra Serif" w:eastAsia="Microsoft Sans Serif" w:hAnsi="PT Astra Serif"/>
          <w:sz w:val="28"/>
          <w:szCs w:val="28"/>
        </w:rPr>
      </w:pPr>
      <w:bookmarkStart w:id="10" w:name="_Toc183773039"/>
      <w:r w:rsidRPr="0066031A">
        <w:rPr>
          <w:rFonts w:ascii="PT Astra Serif" w:eastAsia="Microsoft Sans Serif" w:hAnsi="PT Astra Serif"/>
          <w:sz w:val="28"/>
          <w:szCs w:val="28"/>
        </w:rPr>
        <w:t>Статья 42. Зона делового, общественного и коммерческого назначения (О-1)</w:t>
      </w:r>
      <w:bookmarkEnd w:id="10"/>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культурно</w:t>
      </w:r>
      <w:r w:rsidRPr="0066031A">
        <w:rPr>
          <w:rFonts w:ascii="PT Astra Serif" w:hAnsi="PT Astra Serif"/>
          <w:sz w:val="28"/>
          <w:szCs w:val="28"/>
        </w:rPr>
        <w:softHyphen/>
        <w:t>бытового обслуживания, предпринимательской деятельности, а также учреждений среднего профессионального и высшего образования, административных, научно</w:t>
      </w:r>
      <w:r w:rsidRPr="0066031A">
        <w:rPr>
          <w:rFonts w:ascii="PT Astra Serif" w:hAnsi="PT Astra Serif"/>
          <w:sz w:val="28"/>
          <w:szCs w:val="28"/>
        </w:rPr>
        <w:softHyphen/>
        <w:t>исследовательских, учреждений, культовых объектов, центров деловой, финансовой и общественной активности, стоянок автомобильного транспорта и иных зданий исооружений общегородского и областного значения. Развитие, реконструкция зоны осуществляются на основании проекта планировки и действующего законодательства.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xml:space="preserve">О-1 - </w:t>
      </w:r>
      <w:r w:rsidRPr="0066031A">
        <w:rPr>
          <w:rFonts w:ascii="PT Astra Serif" w:eastAsia="Microsoft Sans Serif" w:hAnsi="PT Astra Serif"/>
          <w:sz w:val="28"/>
          <w:szCs w:val="28"/>
        </w:rPr>
        <w:t>Зона делового, общественного и коммерческого назначения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22"/>
        <w:gridCol w:w="14"/>
        <w:gridCol w:w="6648"/>
        <w:gridCol w:w="19"/>
        <w:gridCol w:w="720"/>
      </w:tblGrid>
      <w:tr w:rsidR="00B04294" w:rsidRPr="0066031A" w:rsidTr="00B04294">
        <w:trPr>
          <w:trHeight w:val="20"/>
          <w:tblHeader/>
          <w:jc w:val="center"/>
        </w:trPr>
        <w:tc>
          <w:tcPr>
            <w:tcW w:w="2136" w:type="dxa"/>
            <w:gridSpan w:val="2"/>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Наименование вида разрешенного использования</w:t>
            </w:r>
          </w:p>
        </w:tc>
        <w:tc>
          <w:tcPr>
            <w:tcW w:w="6667" w:type="dxa"/>
            <w:gridSpan w:val="2"/>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Описание вида разрешенного использования</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Код</w:t>
            </w:r>
          </w:p>
        </w:tc>
      </w:tr>
      <w:tr w:rsidR="00B04294" w:rsidRPr="0066031A" w:rsidTr="00B04294">
        <w:trPr>
          <w:trHeight w:val="20"/>
          <w:jc w:val="center"/>
        </w:trPr>
        <w:tc>
          <w:tcPr>
            <w:tcW w:w="9523" w:type="dxa"/>
            <w:gridSpan w:val="5"/>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Основные виды разрешенного использования</w:t>
            </w:r>
          </w:p>
        </w:tc>
      </w:tr>
      <w:tr w:rsidR="00B04294" w:rsidRPr="0066031A" w:rsidTr="00B04294">
        <w:trPr>
          <w:trHeight w:val="20"/>
          <w:jc w:val="center"/>
        </w:trPr>
        <w:tc>
          <w:tcPr>
            <w:tcW w:w="2136" w:type="dxa"/>
            <w:gridSpan w:val="2"/>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Социальное обслуживание</w:t>
            </w:r>
          </w:p>
        </w:tc>
        <w:tc>
          <w:tcPr>
            <w:tcW w:w="6667" w:type="dxa"/>
            <w:gridSpan w:val="2"/>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3.2</w:t>
            </w:r>
          </w:p>
        </w:tc>
      </w:tr>
      <w:tr w:rsidR="00B04294" w:rsidRPr="0066031A" w:rsidTr="00B04294">
        <w:trPr>
          <w:trHeight w:val="20"/>
          <w:jc w:val="center"/>
        </w:trPr>
        <w:tc>
          <w:tcPr>
            <w:tcW w:w="2136" w:type="dxa"/>
            <w:gridSpan w:val="2"/>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Гостиничное обслуживание</w:t>
            </w:r>
          </w:p>
        </w:tc>
        <w:tc>
          <w:tcPr>
            <w:tcW w:w="6667" w:type="dxa"/>
            <w:gridSpan w:val="2"/>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гостиниц, а также иных зданий, используемых с целью извлечения предпринимательской выгоды из</w:t>
            </w:r>
          </w:p>
          <w:p w:rsidR="00B04294" w:rsidRPr="0066031A" w:rsidRDefault="00B04294" w:rsidP="00B04294">
            <w:pPr>
              <w:rPr>
                <w:rFonts w:ascii="PT Astra Serif" w:hAnsi="PT Astra Serif"/>
              </w:rPr>
            </w:pPr>
            <w:r w:rsidRPr="0066031A">
              <w:rPr>
                <w:rFonts w:ascii="PT Astra Serif" w:hAnsi="PT Astra Serif"/>
              </w:rPr>
              <w:t>предоставления жилого помещения для временного проживания в них</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4.7</w:t>
            </w:r>
          </w:p>
        </w:tc>
      </w:tr>
      <w:tr w:rsidR="00B04294" w:rsidRPr="0066031A" w:rsidTr="00B04294">
        <w:trPr>
          <w:trHeight w:val="20"/>
          <w:jc w:val="center"/>
        </w:trPr>
        <w:tc>
          <w:tcPr>
            <w:tcW w:w="2136" w:type="dxa"/>
            <w:gridSpan w:val="2"/>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Развлечения</w:t>
            </w:r>
          </w:p>
        </w:tc>
        <w:tc>
          <w:tcPr>
            <w:tcW w:w="6667" w:type="dxa"/>
            <w:gridSpan w:val="2"/>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зданий и сооружений, предназначенных для развлечения. Содержание данного вида разрешенного использования</w:t>
            </w:r>
          </w:p>
          <w:p w:rsidR="00B04294" w:rsidRPr="0066031A" w:rsidRDefault="00B04294" w:rsidP="00B04294">
            <w:pPr>
              <w:rPr>
                <w:rFonts w:ascii="PT Astra Serif" w:hAnsi="PT Astra Serif"/>
              </w:rPr>
            </w:pPr>
            <w:r w:rsidRPr="0066031A">
              <w:rPr>
                <w:rFonts w:ascii="PT Astra Serif" w:hAnsi="PT Astra Serif"/>
              </w:rPr>
              <w:t>включает в себя содержание видов разрешенного использования с кодами 4.8.1 - 4.8.3</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4.8</w:t>
            </w:r>
          </w:p>
        </w:tc>
      </w:tr>
      <w:tr w:rsidR="00B04294" w:rsidRPr="0066031A" w:rsidTr="00B04294">
        <w:trPr>
          <w:trHeight w:val="20"/>
          <w:jc w:val="center"/>
        </w:trPr>
        <w:tc>
          <w:tcPr>
            <w:tcW w:w="2136" w:type="dxa"/>
            <w:gridSpan w:val="2"/>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Культурное развитие</w:t>
            </w:r>
          </w:p>
        </w:tc>
        <w:tc>
          <w:tcPr>
            <w:tcW w:w="6667" w:type="dxa"/>
            <w:gridSpan w:val="2"/>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3.6</w:t>
            </w:r>
          </w:p>
        </w:tc>
      </w:tr>
      <w:tr w:rsidR="00B04294" w:rsidRPr="0066031A" w:rsidTr="00B04294">
        <w:trPr>
          <w:trHeight w:val="20"/>
          <w:jc w:val="center"/>
        </w:trPr>
        <w:tc>
          <w:tcPr>
            <w:tcW w:w="2136" w:type="dxa"/>
            <w:gridSpan w:val="2"/>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Общественное управление</w:t>
            </w:r>
          </w:p>
        </w:tc>
        <w:tc>
          <w:tcPr>
            <w:tcW w:w="6667" w:type="dxa"/>
            <w:gridSpan w:val="2"/>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3.8</w:t>
            </w:r>
          </w:p>
        </w:tc>
      </w:tr>
      <w:tr w:rsidR="00B04294" w:rsidRPr="0066031A" w:rsidTr="00B04294">
        <w:trPr>
          <w:trHeight w:val="20"/>
          <w:jc w:val="center"/>
        </w:trPr>
        <w:tc>
          <w:tcPr>
            <w:tcW w:w="2136" w:type="dxa"/>
            <w:gridSpan w:val="2"/>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Обеспечение научной деятельности</w:t>
            </w:r>
          </w:p>
        </w:tc>
        <w:tc>
          <w:tcPr>
            <w:tcW w:w="6667" w:type="dxa"/>
            <w:gridSpan w:val="2"/>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для обеспечения научной деятельности. Содержание данного вида разрешенного</w:t>
            </w:r>
          </w:p>
          <w:p w:rsidR="00B04294" w:rsidRPr="0066031A" w:rsidRDefault="00B04294" w:rsidP="00B04294">
            <w:pPr>
              <w:rPr>
                <w:rFonts w:ascii="PT Astra Serif" w:hAnsi="PT Astra Serif"/>
              </w:rPr>
            </w:pPr>
            <w:r w:rsidRPr="0066031A">
              <w:rPr>
                <w:rFonts w:ascii="PT Astra Serif" w:hAnsi="PT Astra Serif"/>
              </w:rPr>
              <w:t>использования включает в себя содержание видов разрешенного использования с кодами 3.9.1 - 3.9.3</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3.9</w:t>
            </w:r>
          </w:p>
        </w:tc>
      </w:tr>
      <w:tr w:rsidR="00B04294" w:rsidRPr="0066031A" w:rsidTr="00B04294">
        <w:trPr>
          <w:trHeight w:val="20"/>
          <w:jc w:val="center"/>
        </w:trPr>
        <w:tc>
          <w:tcPr>
            <w:tcW w:w="2136" w:type="dxa"/>
            <w:gridSpan w:val="2"/>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Деловое управление</w:t>
            </w:r>
          </w:p>
        </w:tc>
        <w:tc>
          <w:tcPr>
            <w:tcW w:w="6667" w:type="dxa"/>
            <w:gridSpan w:val="2"/>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4.1</w:t>
            </w:r>
          </w:p>
        </w:tc>
      </w:tr>
      <w:tr w:rsidR="00B04294" w:rsidRPr="0066031A" w:rsidTr="00B04294">
        <w:trPr>
          <w:trHeight w:val="20"/>
          <w:jc w:val="center"/>
        </w:trPr>
        <w:tc>
          <w:tcPr>
            <w:tcW w:w="2136" w:type="dxa"/>
            <w:gridSpan w:val="2"/>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Банковская и страховая деятельность</w:t>
            </w:r>
          </w:p>
        </w:tc>
        <w:tc>
          <w:tcPr>
            <w:tcW w:w="6667" w:type="dxa"/>
            <w:gridSpan w:val="2"/>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4.5</w:t>
            </w:r>
          </w:p>
        </w:tc>
      </w:tr>
      <w:tr w:rsidR="00B04294" w:rsidRPr="0066031A" w:rsidTr="00B04294">
        <w:trPr>
          <w:trHeight w:val="20"/>
          <w:jc w:val="center"/>
        </w:trPr>
        <w:tc>
          <w:tcPr>
            <w:tcW w:w="9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Вспомогательные виды разрешенного использования</w:t>
            </w:r>
          </w:p>
        </w:tc>
      </w:tr>
      <w:tr w:rsidR="00B04294" w:rsidRPr="0066031A" w:rsidTr="00B04294">
        <w:trPr>
          <w:trHeight w:val="20"/>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Служебные гаражи</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4.9</w:t>
            </w:r>
          </w:p>
        </w:tc>
      </w:tr>
      <w:tr w:rsidR="00B04294" w:rsidRPr="0066031A" w:rsidTr="00B04294">
        <w:trPr>
          <w:trHeight w:val="20"/>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Хранение автотранспорта</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отдельно стоящих и пристроенных гаражей, в том числе подземных, предназначенных для хранения</w:t>
            </w:r>
          </w:p>
          <w:p w:rsidR="00B04294" w:rsidRPr="0066031A" w:rsidRDefault="00B04294" w:rsidP="00B04294">
            <w:pPr>
              <w:rPr>
                <w:rFonts w:ascii="PT Astra Serif" w:hAnsi="PT Astra Serif"/>
              </w:rPr>
            </w:pPr>
            <w:r w:rsidRPr="0066031A">
              <w:rPr>
                <w:rFonts w:ascii="PT Astra Serif" w:hAnsi="PT Astra Serif"/>
              </w:rPr>
              <w:t>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2.7.1</w:t>
            </w:r>
          </w:p>
        </w:tc>
      </w:tr>
      <w:tr w:rsidR="00B04294" w:rsidRPr="0066031A" w:rsidTr="00B04294">
        <w:trPr>
          <w:trHeight w:val="20"/>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Коммунальное обслуживание</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w:t>
            </w:r>
          </w:p>
          <w:p w:rsidR="00B04294" w:rsidRPr="0066031A" w:rsidRDefault="00B04294" w:rsidP="00B04294">
            <w:pPr>
              <w:rPr>
                <w:rFonts w:ascii="PT Astra Serif" w:hAnsi="PT Astra Serif"/>
              </w:rPr>
            </w:pPr>
            <w:r w:rsidRPr="0066031A">
              <w:rPr>
                <w:rFonts w:ascii="PT Astra Serif" w:hAnsi="PT Astra Serif"/>
              </w:rPr>
              <w:t>включает в себя содержание видов разрешенного использования с кодами 3.1.1 - 3.1.2</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3.1</w:t>
            </w:r>
          </w:p>
        </w:tc>
      </w:tr>
      <w:tr w:rsidR="00B04294" w:rsidRPr="0066031A" w:rsidTr="00B04294">
        <w:trPr>
          <w:trHeight w:val="20"/>
          <w:jc w:val="center"/>
        </w:trPr>
        <w:tc>
          <w:tcPr>
            <w:tcW w:w="9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Условно-разрешенные виды использования</w:t>
            </w:r>
          </w:p>
        </w:tc>
      </w:tr>
      <w:tr w:rsidR="00B04294" w:rsidRPr="0066031A" w:rsidTr="00B04294">
        <w:trPr>
          <w:trHeight w:val="20"/>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Для индивидуального жилищного строительства</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жилого дома (отдельно стоящего здания</w:t>
            </w:r>
          </w:p>
          <w:p w:rsidR="00B04294" w:rsidRPr="0066031A" w:rsidRDefault="00B04294" w:rsidP="00B04294">
            <w:pPr>
              <w:rPr>
                <w:rFonts w:ascii="PT Astra Serif" w:hAnsi="PT Astra Serif"/>
              </w:rPr>
            </w:pPr>
            <w:r w:rsidRPr="0066031A">
              <w:rPr>
                <w:rFonts w:ascii="PT Astra Serif" w:hAnsi="PT Astra Serif"/>
              </w:rPr>
              <w:t>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w:t>
            </w:r>
          </w:p>
          <w:p w:rsidR="00B04294" w:rsidRPr="0066031A" w:rsidRDefault="00B04294" w:rsidP="00B04294">
            <w:pPr>
              <w:rPr>
                <w:rFonts w:ascii="PT Astra Serif" w:hAnsi="PT Astra Serif"/>
              </w:rPr>
            </w:pPr>
            <w:r w:rsidRPr="0066031A">
              <w:rPr>
                <w:rFonts w:ascii="PT Astra Serif" w:hAnsi="PT Astra Serif"/>
              </w:rPr>
              <w:t>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04294" w:rsidRPr="0066031A" w:rsidRDefault="00B04294" w:rsidP="00B04294">
            <w:pPr>
              <w:rPr>
                <w:rFonts w:ascii="PT Astra Serif" w:hAnsi="PT Astra Serif"/>
              </w:rPr>
            </w:pPr>
            <w:r w:rsidRPr="0066031A">
              <w:rPr>
                <w:rFonts w:ascii="PT Astra Serif" w:hAnsi="PT Astra Serif"/>
              </w:rPr>
              <w:t>выращивание сельскохозяйственных культур; размещение</w:t>
            </w:r>
          </w:p>
          <w:p w:rsidR="00B04294" w:rsidRPr="0066031A" w:rsidRDefault="00B04294" w:rsidP="00B04294">
            <w:pPr>
              <w:rPr>
                <w:rFonts w:ascii="PT Astra Serif" w:hAnsi="PT Astra Serif"/>
              </w:rPr>
            </w:pPr>
            <w:r w:rsidRPr="0066031A">
              <w:rPr>
                <w:rFonts w:ascii="PT Astra Serif" w:hAnsi="PT Astra Serif"/>
              </w:rPr>
              <w:t>индивидуальных гаражей и хозяйственных построек</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2.1</w:t>
            </w:r>
          </w:p>
        </w:tc>
      </w:tr>
      <w:tr w:rsidR="00B04294" w:rsidRPr="0066031A" w:rsidTr="00B04294">
        <w:trPr>
          <w:trHeight w:val="20"/>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Для ведения личного подсобного хозяйства</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w:t>
            </w:r>
          </w:p>
          <w:p w:rsidR="00B04294" w:rsidRPr="0066031A" w:rsidRDefault="00B04294" w:rsidP="00B04294">
            <w:pPr>
              <w:rPr>
                <w:rFonts w:ascii="PT Astra Serif" w:hAnsi="PT Astra Serif"/>
              </w:rPr>
            </w:pPr>
            <w:r w:rsidRPr="0066031A">
              <w:rPr>
                <w:rFonts w:ascii="PT Astra Serif" w:hAnsi="PT Astra Serif"/>
              </w:rPr>
              <w:t>сельскохозяйственных животных</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2.2</w:t>
            </w:r>
          </w:p>
        </w:tc>
      </w:tr>
      <w:tr w:rsidR="00B04294" w:rsidRPr="0066031A" w:rsidTr="00B04294">
        <w:trPr>
          <w:trHeight w:val="20"/>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Блокированная жилая застройка</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2.3</w:t>
            </w:r>
          </w:p>
        </w:tc>
      </w:tr>
      <w:tr w:rsidR="00B04294" w:rsidRPr="0066031A" w:rsidTr="00B04294">
        <w:trPr>
          <w:trHeight w:val="20"/>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Магазины</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4.4</w:t>
            </w:r>
          </w:p>
        </w:tc>
      </w:tr>
    </w:tbl>
    <w:p w:rsidR="00B04294" w:rsidRPr="0066031A" w:rsidRDefault="00B04294" w:rsidP="00B04294">
      <w:pPr>
        <w:rPr>
          <w:rFonts w:ascii="PT Astra Serif" w:hAnsi="PT Astra Serif"/>
        </w:rPr>
      </w:pP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Предельные (минимальные и (или) максимальные) размеры земельных участков: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Предельное количество этажей или предельная высота зданий,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предельная высота зданий - 30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Коэффициент застройки: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100 %.</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5. Иные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максимальный коэффициент плотности застройки - 3,0;</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расстояние от многоквартирного жилого дома с квартирами в первых этажах - не менее 2 м от красных линий;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для иных объектов капитального строительства - не подлежат ограничению (определить проектной документацией);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размещение зданий по красной линии допускается в условиях реконструкции сложившейся застройки при соответствующем обосновании;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B04294" w:rsidRPr="0066031A" w:rsidRDefault="00B04294" w:rsidP="002D03F9">
      <w:pPr>
        <w:ind w:firstLine="709"/>
        <w:jc w:val="both"/>
        <w:rPr>
          <w:rFonts w:ascii="PT Astra Serif" w:eastAsia="Microsoft Sans Serif" w:hAnsi="PT Astra Serif"/>
          <w:sz w:val="28"/>
          <w:szCs w:val="28"/>
        </w:rPr>
      </w:pPr>
      <w:bookmarkStart w:id="11" w:name="_Toc183773040"/>
      <w:r w:rsidRPr="0066031A">
        <w:rPr>
          <w:rFonts w:ascii="PT Astra Serif" w:eastAsia="Microsoft Sans Serif" w:hAnsi="PT Astra Serif"/>
          <w:sz w:val="28"/>
          <w:szCs w:val="28"/>
        </w:rPr>
        <w:t>Статья 43. Зона размещения объектов социального и коммунально-бытового назначения (О-2)</w:t>
      </w:r>
      <w:bookmarkEnd w:id="11"/>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О2-</w:t>
      </w:r>
      <w:r w:rsidRPr="0066031A">
        <w:rPr>
          <w:rFonts w:ascii="PT Astra Serif" w:eastAsia="Microsoft Sans Serif" w:hAnsi="PT Astra Serif"/>
          <w:sz w:val="28"/>
          <w:szCs w:val="28"/>
        </w:rPr>
        <w:t xml:space="preserve"> Зона размещения объектов социального и коммунально-бытового назначения</w:t>
      </w:r>
    </w:p>
    <w:tbl>
      <w:tblPr>
        <w:tblOverlap w:val="never"/>
        <w:tblW w:w="5000" w:type="pct"/>
        <w:jc w:val="center"/>
        <w:tblCellMar>
          <w:left w:w="10" w:type="dxa"/>
          <w:right w:w="10" w:type="dxa"/>
        </w:tblCellMar>
        <w:tblLook w:val="04A0" w:firstRow="1" w:lastRow="0" w:firstColumn="1" w:lastColumn="0" w:noHBand="0" w:noVBand="1"/>
      </w:tblPr>
      <w:tblGrid>
        <w:gridCol w:w="2096"/>
        <w:gridCol w:w="6542"/>
        <w:gridCol w:w="708"/>
      </w:tblGrid>
      <w:tr w:rsidR="00B04294" w:rsidRPr="0066031A" w:rsidTr="00B04294">
        <w:trPr>
          <w:trHeight w:val="20"/>
          <w:tblHeader/>
          <w:jc w:val="center"/>
        </w:trPr>
        <w:tc>
          <w:tcPr>
            <w:tcW w:w="1121"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Наименование вида разрешенного использования</w:t>
            </w:r>
          </w:p>
        </w:tc>
        <w:tc>
          <w:tcPr>
            <w:tcW w:w="3500"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Описание вида разрешенного использования</w:t>
            </w:r>
          </w:p>
        </w:tc>
        <w:tc>
          <w:tcPr>
            <w:tcW w:w="378" w:type="pct"/>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Код</w:t>
            </w:r>
          </w:p>
        </w:tc>
      </w:tr>
      <w:tr w:rsidR="00B04294" w:rsidRPr="0066031A" w:rsidTr="00B04294">
        <w:trPr>
          <w:trHeight w:val="20"/>
          <w:jc w:val="center"/>
        </w:trPr>
        <w:tc>
          <w:tcPr>
            <w:tcW w:w="5000" w:type="pct"/>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Основные виды разрешенного использования</w:t>
            </w:r>
          </w:p>
        </w:tc>
      </w:tr>
      <w:tr w:rsidR="00B04294" w:rsidRPr="0066031A" w:rsidTr="00B04294">
        <w:trPr>
          <w:trHeight w:val="20"/>
          <w:jc w:val="center"/>
        </w:trPr>
        <w:tc>
          <w:tcPr>
            <w:tcW w:w="1121"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Социальное обслуживание</w:t>
            </w:r>
          </w:p>
        </w:tc>
        <w:tc>
          <w:tcPr>
            <w:tcW w:w="3500"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378" w:type="pct"/>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3.2</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Бытовое обслуживание</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3.3</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Амбулаторно</w:t>
            </w:r>
            <w:r w:rsidRPr="0066031A">
              <w:rPr>
                <w:rFonts w:ascii="PT Astra Serif" w:hAnsi="PT Astra Serif"/>
              </w:rPr>
              <w:softHyphen/>
              <w:t>поликлиническое обслуживание</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w:t>
            </w:r>
          </w:p>
          <w:p w:rsidR="00B04294" w:rsidRPr="0066031A" w:rsidRDefault="00B04294" w:rsidP="00B04294">
            <w:pPr>
              <w:rPr>
                <w:rFonts w:ascii="PT Astra Serif" w:hAnsi="PT Astra Serif"/>
              </w:rPr>
            </w:pPr>
            <w:r w:rsidRPr="0066031A">
              <w:rPr>
                <w:rFonts w:ascii="PT Astra Serif" w:hAnsi="PT Astra Serif"/>
              </w:rPr>
              <w:t>предназначенных для оказания гражданам амбулаторно</w:t>
            </w:r>
            <w:r w:rsidRPr="0066031A">
              <w:rPr>
                <w:rFonts w:ascii="PT Astra Serif" w:hAnsi="PT Astra Serif"/>
              </w:rPr>
              <w:softHyphen/>
              <w:t>поликлинической медицинской помощи (поликлиники,</w:t>
            </w:r>
          </w:p>
          <w:p w:rsidR="00B04294" w:rsidRPr="0066031A" w:rsidRDefault="00B04294" w:rsidP="00B04294">
            <w:pPr>
              <w:rPr>
                <w:rFonts w:ascii="PT Astra Serif" w:hAnsi="PT Astra Serif"/>
              </w:rPr>
            </w:pPr>
            <w:r w:rsidRPr="0066031A">
              <w:rPr>
                <w:rFonts w:ascii="PT Astra Serif" w:hAnsi="PT Astra Serif"/>
              </w:rPr>
              <w:t>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3.4.1</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Стационарное медицинское обслуживание</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w:t>
            </w:r>
          </w:p>
          <w:p w:rsidR="00B04294" w:rsidRPr="0066031A" w:rsidRDefault="00B04294" w:rsidP="00B04294">
            <w:pPr>
              <w:rPr>
                <w:rFonts w:ascii="PT Astra Serif" w:hAnsi="PT Astra Serif"/>
              </w:rPr>
            </w:pPr>
            <w:r w:rsidRPr="0066031A">
              <w:rPr>
                <w:rFonts w:ascii="PT Astra Serif" w:hAnsi="PT Astra Serif"/>
              </w:rPr>
              <w:t>предназначенных для оказания гражданам медицинской</w:t>
            </w:r>
          </w:p>
          <w:p w:rsidR="00B04294" w:rsidRPr="0066031A" w:rsidRDefault="00B04294" w:rsidP="00B04294">
            <w:pPr>
              <w:rPr>
                <w:rFonts w:ascii="PT Astra Serif" w:hAnsi="PT Astra Serif"/>
              </w:rPr>
            </w:pPr>
            <w:r w:rsidRPr="0066031A">
              <w:rPr>
                <w:rFonts w:ascii="PT Astra Serif" w:hAnsi="PT Astra Serif"/>
              </w:rPr>
              <w:t>помощи в стационарах (больницы, родильные дома,</w:t>
            </w:r>
          </w:p>
          <w:p w:rsidR="00B04294" w:rsidRPr="0066031A" w:rsidRDefault="00B04294" w:rsidP="00B04294">
            <w:pPr>
              <w:rPr>
                <w:rFonts w:ascii="PT Astra Serif" w:hAnsi="PT Astra Serif"/>
              </w:rPr>
            </w:pPr>
            <w:r w:rsidRPr="0066031A">
              <w:rPr>
                <w:rFonts w:ascii="PT Astra Serif" w:hAnsi="PT Astra Serif"/>
              </w:rPr>
              <w:t>диспансеры, научно-медицинские учреждения и прочие</w:t>
            </w:r>
          </w:p>
          <w:p w:rsidR="00B04294" w:rsidRPr="0066031A" w:rsidRDefault="00B04294" w:rsidP="00B04294">
            <w:pPr>
              <w:rPr>
                <w:rFonts w:ascii="PT Astra Serif" w:hAnsi="PT Astra Serif"/>
              </w:rPr>
            </w:pPr>
            <w:r w:rsidRPr="0066031A">
              <w:rPr>
                <w:rFonts w:ascii="PT Astra Serif" w:hAnsi="PT Astra Serif"/>
              </w:rPr>
              <w:t>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3.4.2</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Дошкольное, начальное и среднее общее образование</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w:t>
            </w:r>
          </w:p>
          <w:p w:rsidR="00B04294" w:rsidRPr="0066031A" w:rsidRDefault="00B04294" w:rsidP="00B04294">
            <w:pPr>
              <w:rPr>
                <w:rFonts w:ascii="PT Astra Serif" w:hAnsi="PT Astra Serif"/>
              </w:rPr>
            </w:pPr>
            <w:r w:rsidRPr="0066031A">
              <w:rPr>
                <w:rFonts w:ascii="PT Astra Serif" w:hAnsi="PT Astra Serif"/>
              </w:rPr>
              <w:t>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3.5.1</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Среднее и высшее профессиональное образование</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w:t>
            </w:r>
          </w:p>
          <w:p w:rsidR="00B04294" w:rsidRPr="0066031A" w:rsidRDefault="00B04294" w:rsidP="00B04294">
            <w:pPr>
              <w:rPr>
                <w:rFonts w:ascii="PT Astra Serif" w:hAnsi="PT Astra Serif"/>
              </w:rPr>
            </w:pPr>
            <w:r w:rsidRPr="0066031A">
              <w:rPr>
                <w:rFonts w:ascii="PT Astra Serif" w:hAnsi="PT Astra Serif"/>
              </w:rPr>
              <w:t>предназначенных для профессионального образования и просвещения (профессиональные технические училища,</w:t>
            </w:r>
          </w:p>
          <w:p w:rsidR="00B04294" w:rsidRPr="0066031A" w:rsidRDefault="00B04294" w:rsidP="00B04294">
            <w:pPr>
              <w:rPr>
                <w:rFonts w:ascii="PT Astra Serif" w:hAnsi="PT Astra Serif"/>
              </w:rPr>
            </w:pPr>
            <w:r w:rsidRPr="0066031A">
              <w:rPr>
                <w:rFonts w:ascii="PT Astra Serif" w:hAnsi="PT Astra Serif"/>
              </w:rPr>
              <w:t>колледжи, художественные, музыкальные училища, общества знаний, институты, университеты, организации по</w:t>
            </w:r>
          </w:p>
          <w:p w:rsidR="00B04294" w:rsidRPr="0066031A" w:rsidRDefault="00B04294" w:rsidP="00B04294">
            <w:pPr>
              <w:rPr>
                <w:rFonts w:ascii="PT Astra Serif" w:hAnsi="PT Astra Serif"/>
              </w:rPr>
            </w:pPr>
            <w:r w:rsidRPr="0066031A">
              <w:rPr>
                <w:rFonts w:ascii="PT Astra Serif" w:hAnsi="PT Astra Serif"/>
              </w:rPr>
              <w:t>переподготовке и повышению квалификации специалистов и иные организации, осуществляющие деятельность по</w:t>
            </w:r>
          </w:p>
          <w:p w:rsidR="00B04294" w:rsidRPr="0066031A" w:rsidRDefault="00B04294" w:rsidP="00B04294">
            <w:pPr>
              <w:rPr>
                <w:rFonts w:ascii="PT Astra Serif" w:hAnsi="PT Astra Serif"/>
              </w:rPr>
            </w:pPr>
            <w:r w:rsidRPr="0066031A">
              <w:rPr>
                <w:rFonts w:ascii="PT Astra Serif" w:hAnsi="PT Astra Serif"/>
              </w:rPr>
              <w:t>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3.5.2</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Культурное развитие</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3.6</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Общественное управление</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3.8</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Обеспечение научной деятельности</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для обеспечения научной деятельности. Содержание данного вида разрешенного</w:t>
            </w:r>
          </w:p>
          <w:p w:rsidR="00B04294" w:rsidRPr="0066031A" w:rsidRDefault="00B04294" w:rsidP="00B04294">
            <w:pPr>
              <w:rPr>
                <w:rFonts w:ascii="PT Astra Serif" w:hAnsi="PT Astra Serif"/>
              </w:rPr>
            </w:pPr>
            <w:r w:rsidRPr="0066031A">
              <w:rPr>
                <w:rFonts w:ascii="PT Astra Serif" w:hAnsi="PT Astra Serif"/>
              </w:rPr>
              <w:t>использования включает в себя содержание видов разрешенного использования с кодами 3.9.1 - 3.9.3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3.9</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Общественное питание</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4.6</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Спорт</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для занятия спортом. Содержание данного вида разрешенного использования</w:t>
            </w:r>
          </w:p>
          <w:p w:rsidR="00B04294" w:rsidRPr="0066031A" w:rsidRDefault="00B04294" w:rsidP="00B04294">
            <w:pPr>
              <w:rPr>
                <w:rFonts w:ascii="PT Astra Serif" w:hAnsi="PT Astra Serif"/>
              </w:rPr>
            </w:pPr>
            <w:r w:rsidRPr="0066031A">
              <w:rPr>
                <w:rFonts w:ascii="PT Astra Serif" w:hAnsi="PT Astra Serif"/>
              </w:rPr>
              <w:t>включает в себя содержание видов разрешенного использования с кодами 5.1.1 - 5.1.7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5.1</w:t>
            </w:r>
          </w:p>
        </w:tc>
      </w:tr>
      <w:tr w:rsidR="00B04294" w:rsidRPr="0066031A" w:rsidTr="00B0429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Вспомогательные виды разрешенного использования</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Служебные гаражи</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4.9</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Хранение автотранспорта</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отдельно стоящих и пристроенных гаражей, в том числе подземных, предназначенных для хранения</w:t>
            </w:r>
          </w:p>
          <w:p w:rsidR="00B04294" w:rsidRPr="0066031A" w:rsidRDefault="00B04294" w:rsidP="00B04294">
            <w:pPr>
              <w:rPr>
                <w:rFonts w:ascii="PT Astra Serif" w:hAnsi="PT Astra Serif"/>
              </w:rPr>
            </w:pPr>
            <w:r w:rsidRPr="0066031A">
              <w:rPr>
                <w:rFonts w:ascii="PT Astra Serif" w:hAnsi="PT Astra Serif"/>
              </w:rPr>
              <w:t>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2.7.1</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Коммунальное обслуживание</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w:t>
            </w:r>
          </w:p>
          <w:p w:rsidR="00B04294" w:rsidRPr="0066031A" w:rsidRDefault="00B04294" w:rsidP="00B04294">
            <w:pPr>
              <w:rPr>
                <w:rFonts w:ascii="PT Astra Serif" w:hAnsi="PT Astra Serif"/>
              </w:rPr>
            </w:pPr>
            <w:r w:rsidRPr="0066031A">
              <w:rPr>
                <w:rFonts w:ascii="PT Astra Serif" w:hAnsi="PT Astra Serif"/>
              </w:rPr>
              <w:t>включает в себя содержание видов разрешенного использования с кодами 3.1.1 - 3.1.2</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3.1</w:t>
            </w:r>
          </w:p>
        </w:tc>
      </w:tr>
      <w:tr w:rsidR="00B04294" w:rsidRPr="0066031A" w:rsidTr="00B0429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Условно разрешенные виды использования</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Магазины</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w:t>
            </w:r>
          </w:p>
          <w:p w:rsidR="00B04294" w:rsidRPr="0066031A" w:rsidRDefault="00B04294" w:rsidP="00B04294">
            <w:pPr>
              <w:rPr>
                <w:rFonts w:ascii="PT Astra Serif" w:hAnsi="PT Astra Serif"/>
              </w:rPr>
            </w:pPr>
            <w:r w:rsidRPr="0066031A">
              <w:rPr>
                <w:rFonts w:ascii="PT Astra Serif" w:hAnsi="PT Astra Serif"/>
              </w:rPr>
              <w:t>предназначенных для продажи товаров, торговая площадь которых составляет до 5000 кв. м</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4.4</w:t>
            </w:r>
          </w:p>
        </w:tc>
      </w:tr>
    </w:tbl>
    <w:p w:rsidR="00B04294" w:rsidRPr="0066031A" w:rsidRDefault="00B04294" w:rsidP="00B04294">
      <w:pPr>
        <w:rPr>
          <w:rFonts w:ascii="PT Astra Serif" w:hAnsi="PT Astra Serif"/>
        </w:rPr>
      </w:pP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Предельные (минимальные и (или) максимальные) размеры земельных участков: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Предельное количество этажей или предельная высота зданий,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предельная высота зданий 30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Коэффициент застройки: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80 %.</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5. Иные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максимальный коэффициент плотности застройки - 3,0;</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расстояние от многоквартирного жилого дома с квартирами в первых этажах - не менее 2 м от красных линий;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для иных объектов капитального строительства - не подлежат ограничению (определить проектной документацией);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размещение зданий по красной линии допускается в условиях реконструкции сложившейся застройки при соответствующем обосновании;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B04294" w:rsidRPr="0066031A" w:rsidRDefault="00B04294" w:rsidP="002D03F9">
      <w:pPr>
        <w:ind w:firstLine="709"/>
        <w:jc w:val="both"/>
        <w:rPr>
          <w:rFonts w:ascii="PT Astra Serif" w:eastAsia="Microsoft Sans Serif" w:hAnsi="PT Astra Serif"/>
          <w:sz w:val="28"/>
          <w:szCs w:val="28"/>
        </w:rPr>
      </w:pPr>
      <w:bookmarkStart w:id="12" w:name="_Toc183773041"/>
      <w:r w:rsidRPr="0066031A">
        <w:rPr>
          <w:rFonts w:ascii="PT Astra Serif" w:eastAsia="Microsoft Sans Serif" w:hAnsi="PT Astra Serif"/>
          <w:sz w:val="28"/>
          <w:szCs w:val="28"/>
        </w:rPr>
        <w:t>Статья 44. Зона обслуживания объектов, необходимых для осуществления производственной и предпринимательской деятельности (О-3)</w:t>
      </w:r>
      <w:bookmarkEnd w:id="12"/>
    </w:p>
    <w:p w:rsidR="00B04294" w:rsidRPr="0066031A" w:rsidRDefault="00B04294" w:rsidP="002D03F9">
      <w:pPr>
        <w:ind w:firstLine="709"/>
        <w:jc w:val="both"/>
        <w:rPr>
          <w:rFonts w:ascii="PT Astra Serif" w:eastAsia="Microsoft Sans Serif" w:hAnsi="PT Astra Serif"/>
          <w:sz w:val="28"/>
          <w:szCs w:val="28"/>
        </w:rPr>
      </w:pPr>
      <w:r w:rsidRPr="0066031A">
        <w:rPr>
          <w:rFonts w:ascii="PT Astra Serif" w:eastAsia="Microsoft Sans Serif" w:hAnsi="PT Astra Serif"/>
          <w:sz w:val="28"/>
          <w:szCs w:val="28"/>
        </w:rPr>
        <w:t>О3- Зона обслуживания объектов, необходимых для осуществления производственной и предпринимательской деятельности</w:t>
      </w:r>
    </w:p>
    <w:tbl>
      <w:tblPr>
        <w:tblOverlap w:val="never"/>
        <w:tblW w:w="5000" w:type="pct"/>
        <w:jc w:val="center"/>
        <w:tblCellMar>
          <w:left w:w="10" w:type="dxa"/>
          <w:right w:w="10" w:type="dxa"/>
        </w:tblCellMar>
        <w:tblLook w:val="04A0" w:firstRow="1" w:lastRow="0" w:firstColumn="1" w:lastColumn="0" w:noHBand="0" w:noVBand="1"/>
      </w:tblPr>
      <w:tblGrid>
        <w:gridCol w:w="2096"/>
        <w:gridCol w:w="6542"/>
        <w:gridCol w:w="708"/>
      </w:tblGrid>
      <w:tr w:rsidR="00B04294" w:rsidRPr="0066031A" w:rsidTr="00B04294">
        <w:trPr>
          <w:trHeight w:val="20"/>
          <w:tblHeader/>
          <w:jc w:val="center"/>
        </w:trPr>
        <w:tc>
          <w:tcPr>
            <w:tcW w:w="1121"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Наименование вида разрешенного использования</w:t>
            </w:r>
          </w:p>
        </w:tc>
        <w:tc>
          <w:tcPr>
            <w:tcW w:w="3500"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Описание вида разрешенного использования</w:t>
            </w:r>
          </w:p>
        </w:tc>
        <w:tc>
          <w:tcPr>
            <w:tcW w:w="379" w:type="pct"/>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Код</w:t>
            </w:r>
          </w:p>
        </w:tc>
      </w:tr>
      <w:tr w:rsidR="00B04294" w:rsidRPr="0066031A" w:rsidTr="00B04294">
        <w:trPr>
          <w:trHeight w:val="20"/>
          <w:jc w:val="center"/>
        </w:trPr>
        <w:tc>
          <w:tcPr>
            <w:tcW w:w="5000" w:type="pct"/>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Основные виды разрешенного использования</w:t>
            </w:r>
          </w:p>
        </w:tc>
      </w:tr>
      <w:tr w:rsidR="00B04294" w:rsidRPr="0066031A" w:rsidTr="00B04294">
        <w:trPr>
          <w:trHeight w:val="20"/>
          <w:jc w:val="center"/>
        </w:trPr>
        <w:tc>
          <w:tcPr>
            <w:tcW w:w="1121"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Деловое управление</w:t>
            </w:r>
          </w:p>
        </w:tc>
        <w:tc>
          <w:tcPr>
            <w:tcW w:w="3500"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 с целью: размещения объектов управленческой деятельности, не</w:t>
            </w:r>
          </w:p>
          <w:p w:rsidR="00B04294" w:rsidRPr="0066031A" w:rsidRDefault="00B04294" w:rsidP="00B04294">
            <w:pPr>
              <w:rPr>
                <w:rFonts w:ascii="PT Astra Serif" w:hAnsi="PT Astra Serif"/>
              </w:rPr>
            </w:pPr>
            <w:r w:rsidRPr="0066031A">
              <w:rPr>
                <w:rFonts w:ascii="PT Astra Serif" w:hAnsi="PT Astra Serif"/>
              </w:rPr>
              <w:t>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79" w:type="pct"/>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4.1</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Рынки</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4.3</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Магазины</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w:t>
            </w:r>
          </w:p>
          <w:p w:rsidR="00B04294" w:rsidRPr="0066031A" w:rsidRDefault="00B04294" w:rsidP="00B04294">
            <w:pPr>
              <w:rPr>
                <w:rFonts w:ascii="PT Astra Serif" w:hAnsi="PT Astra Serif"/>
              </w:rPr>
            </w:pPr>
            <w:r w:rsidRPr="0066031A">
              <w:rPr>
                <w:rFonts w:ascii="PT Astra Serif" w:hAnsi="PT Astra Serif"/>
              </w:rPr>
              <w:t>предназначенных для продажи товаров, торговая площадь которых составляет до 5000 кв. м</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4.4</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Общественное питание</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4.6</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Гостиничное обслуживание</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гостиниц, а также иных зданий, используемых с целью извлечения предпринимательской выгоды из</w:t>
            </w:r>
          </w:p>
          <w:p w:rsidR="00B04294" w:rsidRPr="0066031A" w:rsidRDefault="00B04294" w:rsidP="00B04294">
            <w:pPr>
              <w:rPr>
                <w:rFonts w:ascii="PT Astra Serif" w:hAnsi="PT Astra Serif"/>
              </w:rPr>
            </w:pPr>
            <w:r w:rsidRPr="0066031A">
              <w:rPr>
                <w:rFonts w:ascii="PT Astra Serif" w:hAnsi="PT Astra Serif"/>
              </w:rPr>
              <w:t>предоставления жилого помещения для временного проживания в них</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4.7</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Выставочно</w:t>
            </w:r>
            <w:r w:rsidRPr="0066031A">
              <w:rPr>
                <w:rFonts w:ascii="PT Astra Serif" w:hAnsi="PT Astra Serif"/>
              </w:rPr>
              <w:softHyphen/>
              <w:t>ярмарочная деятельность</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4.10</w:t>
            </w:r>
          </w:p>
        </w:tc>
      </w:tr>
      <w:tr w:rsidR="00B04294" w:rsidRPr="0066031A" w:rsidTr="00B0429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Вспомогательные виды разрешенного использования</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Объекты</w:t>
            </w:r>
          </w:p>
          <w:p w:rsidR="00B04294" w:rsidRPr="0066031A" w:rsidRDefault="00B04294" w:rsidP="00B04294">
            <w:pPr>
              <w:rPr>
                <w:rFonts w:ascii="PT Astra Serif" w:hAnsi="PT Astra Serif"/>
              </w:rPr>
            </w:pPr>
            <w:r w:rsidRPr="0066031A">
              <w:rPr>
                <w:rFonts w:ascii="PT Astra Serif" w:hAnsi="PT Astra Serif"/>
              </w:rPr>
              <w:t>дорожного сервиса</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4.9.1</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Хранение автотранспорта</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отдельно стоящих и пристроенных гаражей, в том числе подземных, предназначенных для хранения</w:t>
            </w:r>
          </w:p>
          <w:p w:rsidR="00B04294" w:rsidRPr="0066031A" w:rsidRDefault="00B04294" w:rsidP="00B04294">
            <w:pPr>
              <w:rPr>
                <w:rFonts w:ascii="PT Astra Serif" w:hAnsi="PT Astra Serif"/>
              </w:rPr>
            </w:pPr>
            <w:r w:rsidRPr="0066031A">
              <w:rPr>
                <w:rFonts w:ascii="PT Astra Serif" w:hAnsi="PT Astra Serif"/>
              </w:rPr>
              <w:t>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2.7.1</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Коммунальное обслуживание</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w:t>
            </w:r>
          </w:p>
          <w:p w:rsidR="00B04294" w:rsidRPr="0066031A" w:rsidRDefault="00B04294" w:rsidP="00B04294">
            <w:pPr>
              <w:rPr>
                <w:rFonts w:ascii="PT Astra Serif" w:hAnsi="PT Astra Serif"/>
              </w:rPr>
            </w:pPr>
            <w:r w:rsidRPr="0066031A">
              <w:rPr>
                <w:rFonts w:ascii="PT Astra Serif" w:hAnsi="PT Astra Serif"/>
              </w:rPr>
              <w:t>включает в себя содержание видов разрешенного использования с кодами 3.1.1 - 3.1.2</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3.1</w:t>
            </w:r>
          </w:p>
        </w:tc>
      </w:tr>
      <w:tr w:rsidR="00B04294" w:rsidRPr="0066031A" w:rsidTr="00B0429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Условно разрешенные виды использования</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Для индивидуального жилищного строительства</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жилого дома (отдельно стоящего здания</w:t>
            </w:r>
          </w:p>
          <w:p w:rsidR="00B04294" w:rsidRPr="0066031A" w:rsidRDefault="00B04294" w:rsidP="00B04294">
            <w:pPr>
              <w:rPr>
                <w:rFonts w:ascii="PT Astra Serif" w:hAnsi="PT Astra Serif"/>
              </w:rPr>
            </w:pPr>
            <w:r w:rsidRPr="0066031A">
              <w:rPr>
                <w:rFonts w:ascii="PT Astra Serif" w:hAnsi="PT Astra Serif"/>
              </w:rPr>
              <w:t>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w:t>
            </w:r>
          </w:p>
          <w:p w:rsidR="00B04294" w:rsidRPr="0066031A" w:rsidRDefault="00B04294" w:rsidP="00B04294">
            <w:pPr>
              <w:rPr>
                <w:rFonts w:ascii="PT Astra Serif" w:hAnsi="PT Astra Serif"/>
              </w:rPr>
            </w:pPr>
            <w:r w:rsidRPr="0066031A">
              <w:rPr>
                <w:rFonts w:ascii="PT Astra Serif" w:hAnsi="PT Astra Serif"/>
              </w:rPr>
              <w:t>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2.1</w:t>
            </w:r>
          </w:p>
        </w:tc>
      </w:tr>
    </w:tbl>
    <w:p w:rsidR="00B04294" w:rsidRPr="0066031A" w:rsidRDefault="00B04294" w:rsidP="00B04294">
      <w:pPr>
        <w:rPr>
          <w:rFonts w:ascii="PT Astra Serif" w:hAnsi="PT Astra Serif"/>
        </w:rPr>
      </w:pP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Предельные (минимальные и (или) максимальные) размеры земельных участков: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Предельное количество этажей или предельная высота зданий,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предельная высота зданий 30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Коэффициент застройки: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80 %.</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5. Иные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максимальный коэффициент плотности застройки – 2,4;</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расстояние от многоквартирного жилого дома с квартирами в первых этажах - не менее 2 м от красных линий;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для иных объектов капитального строительства - не подлежат ограничению (определить проектной документацией);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размещение зданий по красной линии допускается в условиях реконструкции сложившейся застройки при соответствующем обосновании;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B04294" w:rsidRPr="0066031A" w:rsidRDefault="00B04294" w:rsidP="002D03F9">
      <w:pPr>
        <w:ind w:firstLine="709"/>
        <w:jc w:val="both"/>
        <w:rPr>
          <w:rFonts w:ascii="PT Astra Serif" w:eastAsia="Microsoft Sans Serif" w:hAnsi="PT Astra Serif"/>
          <w:sz w:val="28"/>
          <w:szCs w:val="28"/>
        </w:rPr>
      </w:pPr>
      <w:bookmarkStart w:id="13" w:name="_Toc183773042"/>
      <w:r w:rsidRPr="0066031A">
        <w:rPr>
          <w:rFonts w:ascii="PT Astra Serif" w:eastAsia="Microsoft Sans Serif" w:hAnsi="PT Astra Serif"/>
          <w:sz w:val="28"/>
          <w:szCs w:val="28"/>
        </w:rPr>
        <w:t>Статья 45. Общественно-деловая зона специального вида (О-4)</w:t>
      </w:r>
      <w:bookmarkEnd w:id="13"/>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О4 - Общественно-деловая зона специального вида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6667"/>
        <w:gridCol w:w="720"/>
      </w:tblGrid>
      <w:tr w:rsidR="00B04294" w:rsidRPr="0066031A" w:rsidTr="00B04294">
        <w:trPr>
          <w:trHeight w:val="20"/>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Наименование вида разрешенного использования</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Описание вида разрешенного использования</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Код</w:t>
            </w:r>
          </w:p>
        </w:tc>
      </w:tr>
      <w:tr w:rsidR="00B04294" w:rsidRPr="0066031A" w:rsidTr="00B04294">
        <w:trPr>
          <w:trHeight w:val="20"/>
          <w:jc w:val="center"/>
        </w:trPr>
        <w:tc>
          <w:tcPr>
            <w:tcW w:w="9523" w:type="dxa"/>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Основные виды разрешенного использования</w:t>
            </w:r>
          </w:p>
        </w:tc>
      </w:tr>
      <w:tr w:rsidR="00B04294" w:rsidRPr="0066031A" w:rsidTr="00B04294">
        <w:trPr>
          <w:trHeight w:val="20"/>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Религиозное использование</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религиозного использования. Содержание данного вида разрешенного использования</w:t>
            </w:r>
          </w:p>
          <w:p w:rsidR="00B04294" w:rsidRPr="0066031A" w:rsidRDefault="00B04294" w:rsidP="00B04294">
            <w:pPr>
              <w:rPr>
                <w:rFonts w:ascii="PT Astra Serif" w:hAnsi="PT Astra Serif"/>
              </w:rPr>
            </w:pPr>
            <w:r w:rsidRPr="0066031A">
              <w:rPr>
                <w:rFonts w:ascii="PT Astra Serif" w:hAnsi="PT Astra Serif"/>
              </w:rPr>
              <w:t>включает в себя содержание видов разрешенного использования с кодами 3.7.1 - 3.7.2</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3.7</w:t>
            </w:r>
          </w:p>
        </w:tc>
      </w:tr>
      <w:tr w:rsidR="00B04294" w:rsidRPr="0066031A" w:rsidTr="00B04294">
        <w:trPr>
          <w:trHeight w:val="20"/>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Историко-культурная деятельность</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p>
          <w:p w:rsidR="00B04294" w:rsidRPr="0066031A" w:rsidRDefault="00B04294" w:rsidP="00B04294">
            <w:pPr>
              <w:rPr>
                <w:rFonts w:ascii="PT Astra Serif" w:hAnsi="PT Astra Serif"/>
              </w:rPr>
            </w:pPr>
            <w:r w:rsidRPr="0066031A">
              <w:rPr>
                <w:rFonts w:ascii="PT Astra Serif" w:hAnsi="PT Astra Serif"/>
              </w:rP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9.3</w:t>
            </w:r>
          </w:p>
        </w:tc>
      </w:tr>
      <w:tr w:rsidR="00B04294" w:rsidRPr="0066031A" w:rsidTr="00B04294">
        <w:trPr>
          <w:trHeight w:val="20"/>
          <w:jc w:val="center"/>
        </w:trPr>
        <w:tc>
          <w:tcPr>
            <w:tcW w:w="9523" w:type="dxa"/>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Вспомогательные виды разрешенного использования - не подлежат установлению</w:t>
            </w:r>
          </w:p>
        </w:tc>
      </w:tr>
      <w:tr w:rsidR="00B04294" w:rsidRPr="0066031A" w:rsidTr="00B04294">
        <w:trPr>
          <w:trHeight w:val="20"/>
          <w:jc w:val="center"/>
        </w:trPr>
        <w:tc>
          <w:tcPr>
            <w:tcW w:w="95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Условно разрешенные виды использования - не подлежат установлению</w:t>
            </w:r>
          </w:p>
        </w:tc>
      </w:tr>
    </w:tbl>
    <w:p w:rsidR="00B04294" w:rsidRPr="0066031A" w:rsidRDefault="00B04294" w:rsidP="00B04294">
      <w:pPr>
        <w:rPr>
          <w:rFonts w:ascii="PT Astra Serif" w:hAnsi="PT Astra Serif"/>
        </w:rPr>
      </w:pP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Предельные (минимальные и (или) максимальные) размеры земельных участков: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Предельное количество этажей или предельная высот</w:t>
      </w:r>
      <w:r w:rsidR="002D03F9" w:rsidRPr="0066031A">
        <w:rPr>
          <w:rFonts w:ascii="PT Astra Serif" w:hAnsi="PT Astra Serif"/>
          <w:sz w:val="28"/>
          <w:szCs w:val="28"/>
        </w:rPr>
        <w:t xml:space="preserve">а зданий, строений, сооружений: </w:t>
      </w:r>
      <w:r w:rsidRPr="0066031A">
        <w:rPr>
          <w:rFonts w:ascii="PT Astra Serif" w:hAnsi="PT Astra Serif"/>
          <w:sz w:val="28"/>
          <w:szCs w:val="28"/>
        </w:rPr>
        <w:t>предельная высота зданий 30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sidR="002D03F9" w:rsidRPr="0066031A">
        <w:rPr>
          <w:rFonts w:ascii="PT Astra Serif" w:hAnsi="PT Astra Serif"/>
          <w:sz w:val="28"/>
          <w:szCs w:val="28"/>
        </w:rPr>
        <w:t>участка. Коэффициент застройки:</w:t>
      </w:r>
      <w:r w:rsidRPr="0066031A">
        <w:rPr>
          <w:rFonts w:ascii="PT Astra Serif" w:hAnsi="PT Astra Serif"/>
          <w:sz w:val="28"/>
          <w:szCs w:val="28"/>
        </w:rPr>
        <w:t>80 %.</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5. Иные предельные параметры разрешенного строительства, реконструкции объектов капитального строительства:</w:t>
      </w:r>
    </w:p>
    <w:p w:rsidR="00B04294" w:rsidRPr="0066031A" w:rsidRDefault="002D03F9" w:rsidP="002D03F9">
      <w:pPr>
        <w:ind w:firstLine="709"/>
        <w:jc w:val="both"/>
        <w:rPr>
          <w:rFonts w:ascii="PT Astra Serif" w:hAnsi="PT Astra Serif"/>
          <w:sz w:val="28"/>
          <w:szCs w:val="28"/>
        </w:rPr>
      </w:pPr>
      <w:r w:rsidRPr="0066031A">
        <w:rPr>
          <w:rFonts w:ascii="PT Astra Serif" w:hAnsi="PT Astra Serif"/>
          <w:sz w:val="28"/>
          <w:szCs w:val="28"/>
        </w:rPr>
        <w:t xml:space="preserve">- </w:t>
      </w:r>
      <w:r w:rsidR="00B04294" w:rsidRPr="0066031A">
        <w:rPr>
          <w:rFonts w:ascii="PT Astra Serif" w:hAnsi="PT Astra Serif"/>
          <w:sz w:val="28"/>
          <w:szCs w:val="28"/>
        </w:rPr>
        <w:t>максимальный коэффициент плотности застройки – 2,4;</w:t>
      </w:r>
    </w:p>
    <w:p w:rsidR="00B04294" w:rsidRPr="0066031A" w:rsidRDefault="002D03F9" w:rsidP="002D03F9">
      <w:pPr>
        <w:ind w:firstLine="709"/>
        <w:jc w:val="both"/>
        <w:rPr>
          <w:rFonts w:ascii="PT Astra Serif" w:hAnsi="PT Astra Serif"/>
          <w:sz w:val="28"/>
          <w:szCs w:val="28"/>
        </w:rPr>
      </w:pPr>
      <w:r w:rsidRPr="0066031A">
        <w:rPr>
          <w:rFonts w:ascii="PT Astra Serif" w:hAnsi="PT Astra Serif"/>
          <w:sz w:val="28"/>
          <w:szCs w:val="28"/>
        </w:rPr>
        <w:t xml:space="preserve">- </w:t>
      </w:r>
      <w:r w:rsidR="00B04294" w:rsidRPr="0066031A">
        <w:rPr>
          <w:rFonts w:ascii="PT Astra Serif" w:hAnsi="PT Astra Serif"/>
          <w:sz w:val="28"/>
          <w:szCs w:val="28"/>
        </w:rPr>
        <w:t>расстояние от многоквартирного жилого дома с квартирами в первых этажах - не менее 2 м от красных линий;</w:t>
      </w:r>
    </w:p>
    <w:p w:rsidR="00B04294" w:rsidRPr="0066031A" w:rsidRDefault="002D03F9" w:rsidP="002D03F9">
      <w:pPr>
        <w:ind w:firstLine="709"/>
        <w:jc w:val="both"/>
        <w:rPr>
          <w:rFonts w:ascii="PT Astra Serif" w:hAnsi="PT Astra Serif"/>
          <w:sz w:val="28"/>
          <w:szCs w:val="28"/>
        </w:rPr>
      </w:pPr>
      <w:r w:rsidRPr="0066031A">
        <w:rPr>
          <w:rFonts w:ascii="PT Astra Serif" w:hAnsi="PT Astra Serif"/>
          <w:sz w:val="28"/>
          <w:szCs w:val="28"/>
        </w:rPr>
        <w:t xml:space="preserve">- </w:t>
      </w:r>
      <w:r w:rsidR="00B04294" w:rsidRPr="0066031A">
        <w:rPr>
          <w:rFonts w:ascii="PT Astra Serif" w:hAnsi="PT Astra Serif"/>
          <w:sz w:val="28"/>
          <w:szCs w:val="28"/>
        </w:rPr>
        <w:t>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B04294" w:rsidRPr="0066031A" w:rsidRDefault="002D03F9" w:rsidP="002D03F9">
      <w:pPr>
        <w:ind w:firstLine="709"/>
        <w:jc w:val="both"/>
        <w:rPr>
          <w:rFonts w:ascii="PT Astra Serif" w:hAnsi="PT Astra Serif"/>
          <w:sz w:val="28"/>
          <w:szCs w:val="28"/>
        </w:rPr>
      </w:pPr>
      <w:r w:rsidRPr="0066031A">
        <w:rPr>
          <w:rFonts w:ascii="PT Astra Serif" w:hAnsi="PT Astra Serif"/>
          <w:sz w:val="28"/>
          <w:szCs w:val="28"/>
        </w:rPr>
        <w:t xml:space="preserve">- </w:t>
      </w:r>
      <w:r w:rsidR="00B04294" w:rsidRPr="0066031A">
        <w:rPr>
          <w:rFonts w:ascii="PT Astra Serif" w:hAnsi="PT Astra Serif"/>
          <w:sz w:val="28"/>
          <w:szCs w:val="28"/>
        </w:rPr>
        <w:t>для иных объектов капитального строительства - не подлежат ограничению (определить проектной документацией);</w:t>
      </w:r>
    </w:p>
    <w:p w:rsidR="00B04294" w:rsidRPr="0066031A" w:rsidRDefault="002D03F9" w:rsidP="002D03F9">
      <w:pPr>
        <w:ind w:firstLine="709"/>
        <w:jc w:val="both"/>
        <w:rPr>
          <w:rFonts w:ascii="PT Astra Serif" w:hAnsi="PT Astra Serif"/>
          <w:sz w:val="28"/>
          <w:szCs w:val="28"/>
        </w:rPr>
      </w:pPr>
      <w:r w:rsidRPr="0066031A">
        <w:rPr>
          <w:rFonts w:ascii="PT Astra Serif" w:hAnsi="PT Astra Serif"/>
          <w:sz w:val="28"/>
          <w:szCs w:val="28"/>
        </w:rPr>
        <w:t xml:space="preserve">- </w:t>
      </w:r>
      <w:r w:rsidR="00B04294" w:rsidRPr="0066031A">
        <w:rPr>
          <w:rFonts w:ascii="PT Astra Serif" w:hAnsi="PT Astra Serif"/>
          <w:sz w:val="28"/>
          <w:szCs w:val="28"/>
        </w:rPr>
        <w:t>размещение зданий по красной линии допускается в условиях реконструкции сложившейся застройки при соответствующем обосновании;</w:t>
      </w:r>
    </w:p>
    <w:p w:rsidR="00B04294" w:rsidRPr="0066031A" w:rsidRDefault="002D03F9" w:rsidP="002D03F9">
      <w:pPr>
        <w:ind w:firstLine="709"/>
        <w:jc w:val="both"/>
        <w:rPr>
          <w:rFonts w:ascii="PT Astra Serif" w:hAnsi="PT Astra Serif"/>
          <w:sz w:val="28"/>
          <w:szCs w:val="28"/>
        </w:rPr>
      </w:pPr>
      <w:r w:rsidRPr="0066031A">
        <w:rPr>
          <w:rFonts w:ascii="PT Astra Serif" w:hAnsi="PT Astra Serif"/>
          <w:sz w:val="28"/>
          <w:szCs w:val="28"/>
        </w:rPr>
        <w:t xml:space="preserve">- </w:t>
      </w:r>
      <w:r w:rsidR="00B04294" w:rsidRPr="0066031A">
        <w:rPr>
          <w:rFonts w:ascii="PT Astra Serif" w:hAnsi="PT Astra Serif"/>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B04294" w:rsidRPr="0066031A" w:rsidRDefault="00B04294" w:rsidP="002D03F9">
      <w:pPr>
        <w:ind w:firstLine="709"/>
        <w:jc w:val="both"/>
        <w:rPr>
          <w:rFonts w:ascii="PT Astra Serif" w:eastAsia="Microsoft Sans Serif" w:hAnsi="PT Astra Serif"/>
          <w:sz w:val="28"/>
          <w:szCs w:val="28"/>
        </w:rPr>
      </w:pPr>
      <w:bookmarkStart w:id="14" w:name="_Toc183773043"/>
      <w:r w:rsidRPr="0066031A">
        <w:rPr>
          <w:rFonts w:ascii="PT Astra Serif" w:eastAsia="Microsoft Sans Serif" w:hAnsi="PT Astra Serif"/>
          <w:sz w:val="28"/>
          <w:szCs w:val="28"/>
        </w:rPr>
        <w:t>Статья 46. Производственная зона (П-1)</w:t>
      </w:r>
      <w:bookmarkEnd w:id="14"/>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П-1 - Производственная зона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6667"/>
        <w:gridCol w:w="720"/>
      </w:tblGrid>
      <w:tr w:rsidR="00B04294" w:rsidRPr="0066031A" w:rsidTr="00B04294">
        <w:trPr>
          <w:trHeight w:val="20"/>
          <w:tblHeader/>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Наименование вида разрешенного использования</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Описание вида разрешенного использования</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Код</w:t>
            </w:r>
          </w:p>
        </w:tc>
      </w:tr>
      <w:tr w:rsidR="00B04294" w:rsidRPr="0066031A" w:rsidTr="00B04294">
        <w:trPr>
          <w:trHeight w:val="20"/>
          <w:jc w:val="center"/>
        </w:trPr>
        <w:tc>
          <w:tcPr>
            <w:tcW w:w="9523" w:type="dxa"/>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Основные виды разрешенного использования</w:t>
            </w:r>
          </w:p>
        </w:tc>
      </w:tr>
      <w:tr w:rsidR="00B04294" w:rsidRPr="0066031A" w:rsidTr="00B04294">
        <w:trPr>
          <w:trHeight w:val="20"/>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Недропользование</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w:t>
            </w:r>
          </w:p>
          <w:p w:rsidR="00B04294" w:rsidRPr="0066031A" w:rsidRDefault="00B04294" w:rsidP="00B04294">
            <w:pPr>
              <w:rPr>
                <w:rFonts w:ascii="PT Astra Serif" w:hAnsi="PT Astra Serif"/>
              </w:rPr>
            </w:pPr>
            <w:r w:rsidRPr="0066031A">
              <w:rPr>
                <w:rFonts w:ascii="PT Astra Serif" w:hAnsi="PT Astra Serif"/>
              </w:rPr>
              <w:t>транспортировке и (или) промышленной переработке;</w:t>
            </w:r>
          </w:p>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w:t>
            </w:r>
          </w:p>
          <w:p w:rsidR="00B04294" w:rsidRPr="0066031A" w:rsidRDefault="00B04294" w:rsidP="00B04294">
            <w:pPr>
              <w:rPr>
                <w:rFonts w:ascii="PT Astra Serif" w:hAnsi="PT Astra Serif"/>
              </w:rPr>
            </w:pPr>
            <w:r w:rsidRPr="0066031A">
              <w:rPr>
                <w:rFonts w:ascii="PT Astra Serif" w:hAnsi="PT Astra Serif"/>
              </w:rPr>
              <w:t>предназначенных для проживания в них сотрудников,</w:t>
            </w:r>
          </w:p>
          <w:p w:rsidR="00B04294" w:rsidRPr="0066031A" w:rsidRDefault="00B04294" w:rsidP="00B04294">
            <w:pPr>
              <w:rPr>
                <w:rFonts w:ascii="PT Astra Serif" w:hAnsi="PT Astra Serif"/>
              </w:rPr>
            </w:pPr>
            <w:r w:rsidRPr="0066031A">
              <w:rPr>
                <w:rFonts w:ascii="PT Astra Serif" w:hAnsi="PT Astra Serif"/>
              </w:rPr>
              <w:t>осуществляющих обслуживание зданий и сооружений,</w:t>
            </w:r>
          </w:p>
          <w:p w:rsidR="00B04294" w:rsidRPr="0066031A" w:rsidRDefault="00B04294" w:rsidP="00B04294">
            <w:pPr>
              <w:rPr>
                <w:rFonts w:ascii="PT Astra Serif" w:hAnsi="PT Astra Serif"/>
              </w:rPr>
            </w:pPr>
            <w:r w:rsidRPr="0066031A">
              <w:rPr>
                <w:rFonts w:ascii="PT Astra Serif" w:hAnsi="PT Astra Serif"/>
              </w:rPr>
              <w:t>необходимых для целей недропользования, если добыча полезных ископаемых происходит на межселенной территории</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6.1</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Тяжелая промышленность</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 горно</w:t>
            </w:r>
            <w:r w:rsidRPr="0066031A">
              <w:rPr>
                <w:rFonts w:ascii="PT Astra Serif" w:hAnsi="PT Astra Serif"/>
              </w:rPr>
              <w:softHyphen/>
              <w:t>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w:t>
            </w:r>
          </w:p>
          <w:p w:rsidR="00B04294" w:rsidRPr="0066031A" w:rsidRDefault="00B04294" w:rsidP="00B04294">
            <w:pPr>
              <w:rPr>
                <w:rFonts w:ascii="PT Astra Serif" w:hAnsi="PT Astra Serif"/>
              </w:rPr>
            </w:pPr>
            <w:r w:rsidRPr="0066031A">
              <w:rPr>
                <w:rFonts w:ascii="PT Astra Serif" w:hAnsi="PT Astra Serif"/>
              </w:rPr>
              <w:t>вагоностроения, машиностроения, станкостроения, а также другие подобные промышленные предприятия, для</w:t>
            </w:r>
          </w:p>
          <w:p w:rsidR="00B04294" w:rsidRPr="0066031A" w:rsidRDefault="00B04294" w:rsidP="00B04294">
            <w:pPr>
              <w:rPr>
                <w:rFonts w:ascii="PT Astra Serif" w:hAnsi="PT Astra Serif"/>
              </w:rPr>
            </w:pPr>
            <w:r w:rsidRPr="0066031A">
              <w:rPr>
                <w:rFonts w:ascii="PT Astra Serif" w:hAnsi="PT Astra Serif"/>
              </w:rPr>
              <w:t>эксплуатации которых предусматривается установление</w:t>
            </w:r>
          </w:p>
          <w:p w:rsidR="00B04294" w:rsidRPr="0066031A" w:rsidRDefault="00B04294" w:rsidP="00B04294">
            <w:pPr>
              <w:rPr>
                <w:rFonts w:ascii="PT Astra Serif" w:hAnsi="PT Astra Serif"/>
              </w:rPr>
            </w:pPr>
            <w:r w:rsidRPr="0066031A">
              <w:rPr>
                <w:rFonts w:ascii="PT Astra Serif" w:hAnsi="PT Astra Serif"/>
              </w:rPr>
              <w:t>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6.2</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Автомобилестроит ельная промышленность</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w:t>
            </w:r>
          </w:p>
          <w:p w:rsidR="00B04294" w:rsidRPr="0066031A" w:rsidRDefault="00B04294" w:rsidP="00B04294">
            <w:pPr>
              <w:rPr>
                <w:rFonts w:ascii="PT Astra Serif" w:hAnsi="PT Astra Serif"/>
              </w:rPr>
            </w:pPr>
            <w:r w:rsidRPr="0066031A">
              <w:rPr>
                <w:rFonts w:ascii="PT Astra Serif" w:hAnsi="PT Astra Serif"/>
              </w:rPr>
              <w:t>предназначенных для производства транспортных средств и оборудования, производства автомобилей, производства</w:t>
            </w:r>
          </w:p>
          <w:p w:rsidR="00B04294" w:rsidRPr="0066031A" w:rsidRDefault="00B04294" w:rsidP="00B04294">
            <w:pPr>
              <w:rPr>
                <w:rFonts w:ascii="PT Astra Serif" w:hAnsi="PT Astra Serif"/>
              </w:rPr>
            </w:pPr>
            <w:r w:rsidRPr="0066031A">
              <w:rPr>
                <w:rFonts w:ascii="PT Astra Serif" w:hAnsi="PT Astra Serif"/>
              </w:rPr>
              <w:t>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6.2.1</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Легкая промышленность</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w:t>
            </w:r>
          </w:p>
          <w:p w:rsidR="00B04294" w:rsidRPr="0066031A" w:rsidRDefault="00B04294" w:rsidP="00B04294">
            <w:pPr>
              <w:rPr>
                <w:rFonts w:ascii="PT Astra Serif" w:hAnsi="PT Astra Serif"/>
              </w:rPr>
            </w:pPr>
            <w:r w:rsidRPr="0066031A">
              <w:rPr>
                <w:rFonts w:ascii="PT Astra Serif" w:hAnsi="PT Astra Serif"/>
              </w:rPr>
              <w:t>предназначенных для текстильной, фарфорофаянсовой,</w:t>
            </w:r>
          </w:p>
          <w:p w:rsidR="00B04294" w:rsidRPr="0066031A" w:rsidRDefault="00B04294" w:rsidP="00B04294">
            <w:pPr>
              <w:rPr>
                <w:rFonts w:ascii="PT Astra Serif" w:hAnsi="PT Astra Serif"/>
              </w:rPr>
            </w:pPr>
            <w:r w:rsidRPr="0066031A">
              <w:rPr>
                <w:rFonts w:ascii="PT Astra Serif" w:hAnsi="PT Astra Serif"/>
              </w:rPr>
              <w:t>электронной промышленности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6.3</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Фармацевтическая промышленность</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w:t>
            </w:r>
          </w:p>
          <w:p w:rsidR="00B04294" w:rsidRPr="0066031A" w:rsidRDefault="00B04294" w:rsidP="00B04294">
            <w:pPr>
              <w:rPr>
                <w:rFonts w:ascii="PT Astra Serif" w:hAnsi="PT Astra Serif"/>
              </w:rPr>
            </w:pPr>
            <w:r w:rsidRPr="0066031A">
              <w:rPr>
                <w:rFonts w:ascii="PT Astra Serif" w:hAnsi="PT Astra Serif"/>
              </w:rPr>
              <w:t>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6.3.1</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Пищевая промышленность</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пищевой промышленности, по</w:t>
            </w:r>
          </w:p>
          <w:p w:rsidR="00B04294" w:rsidRPr="0066031A" w:rsidRDefault="00B04294" w:rsidP="00B04294">
            <w:pPr>
              <w:rPr>
                <w:rFonts w:ascii="PT Astra Serif" w:hAnsi="PT Astra Serif"/>
              </w:rPr>
            </w:pPr>
            <w:r w:rsidRPr="0066031A">
              <w:rPr>
                <w:rFonts w:ascii="PT Astra Serif" w:hAnsi="PT Astra Serif"/>
              </w:rPr>
              <w:t>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6.4</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Нефтехимическая промышленность</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w:t>
            </w:r>
          </w:p>
          <w:p w:rsidR="00B04294" w:rsidRPr="0066031A" w:rsidRDefault="00B04294" w:rsidP="00B04294">
            <w:pPr>
              <w:rPr>
                <w:rFonts w:ascii="PT Astra Serif" w:hAnsi="PT Astra Serif"/>
              </w:rPr>
            </w:pPr>
            <w:r w:rsidRPr="0066031A">
              <w:rPr>
                <w:rFonts w:ascii="PT Astra Serif" w:hAnsi="PT Astra Serif"/>
              </w:rPr>
              <w:t>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6.5</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Строительная промышленность</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w:t>
            </w:r>
          </w:p>
          <w:p w:rsidR="00B04294" w:rsidRPr="0066031A" w:rsidRDefault="00B04294" w:rsidP="00B04294">
            <w:pPr>
              <w:rPr>
                <w:rFonts w:ascii="PT Astra Serif" w:hAnsi="PT Astra Serif"/>
              </w:rPr>
            </w:pPr>
            <w:r w:rsidRPr="0066031A">
              <w:rPr>
                <w:rFonts w:ascii="PT Astra Serif" w:hAnsi="PT Astra Serif"/>
              </w:rPr>
              <w:t>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6.6</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Энергетика</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гидроэнергетики, тепловых станций и других электростанций, размещение обслуживающих и</w:t>
            </w:r>
          </w:p>
          <w:p w:rsidR="00B04294" w:rsidRPr="0066031A" w:rsidRDefault="00B04294" w:rsidP="00B04294">
            <w:pPr>
              <w:rPr>
                <w:rFonts w:ascii="PT Astra Serif" w:hAnsi="PT Astra Serif"/>
              </w:rPr>
            </w:pPr>
            <w:r w:rsidRPr="0066031A">
              <w:rPr>
                <w:rFonts w:ascii="PT Astra Serif" w:hAnsi="PT Astra Serif"/>
              </w:rPr>
              <w:t>вспомогательных для электростанций сооружений (золоотвалов, гидротехнических сооружений); размещение объектов</w:t>
            </w:r>
          </w:p>
          <w:p w:rsidR="00B04294" w:rsidRPr="0066031A" w:rsidRDefault="00B04294" w:rsidP="00B04294">
            <w:pPr>
              <w:rPr>
                <w:rFonts w:ascii="PT Astra Serif" w:hAnsi="PT Astra Serif"/>
              </w:rPr>
            </w:pPr>
            <w:r w:rsidRPr="0066031A">
              <w:rPr>
                <w:rFonts w:ascii="PT Astra Serif" w:hAnsi="PT Astra Serif"/>
              </w:rPr>
              <w:t>электросетевого хозяйства, за исключением объектов</w:t>
            </w:r>
          </w:p>
          <w:p w:rsidR="00B04294" w:rsidRPr="0066031A" w:rsidRDefault="00B04294" w:rsidP="00B04294">
            <w:pPr>
              <w:rPr>
                <w:rFonts w:ascii="PT Astra Serif" w:hAnsi="PT Astra Serif"/>
              </w:rPr>
            </w:pPr>
            <w:r w:rsidRPr="0066031A">
              <w:rPr>
                <w:rFonts w:ascii="PT Astra Serif" w:hAnsi="PT Astra Serif"/>
              </w:rPr>
              <w:t>энергетики, размещение которых предусмотрено содержанием вида разрешенного использования с</w:t>
            </w:r>
            <w:hyperlink r:id="rId24" w:history="1">
              <w:r w:rsidRPr="0066031A">
                <w:rPr>
                  <w:rFonts w:ascii="PT Astra Serif" w:hAnsi="PT Astra Serif"/>
                </w:rPr>
                <w:t xml:space="preserve"> кодом 3.1</w:t>
              </w:r>
            </w:hyperlink>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6.7</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Склад</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w:t>
            </w:r>
          </w:p>
          <w:p w:rsidR="00B04294" w:rsidRPr="0066031A" w:rsidRDefault="00B04294" w:rsidP="00B04294">
            <w:pPr>
              <w:rPr>
                <w:rFonts w:ascii="PT Astra Serif" w:hAnsi="PT Astra Serif"/>
              </w:rPr>
            </w:pPr>
            <w:r w:rsidRPr="0066031A">
              <w:rPr>
                <w:rFonts w:ascii="PT Astra Serif" w:hAnsi="PT Astra Serif"/>
              </w:rPr>
              <w:t>исключением железнодорожных перевалочных складов</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6.9</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Целлюлозно</w:t>
            </w:r>
            <w:r w:rsidRPr="0066031A">
              <w:rPr>
                <w:rFonts w:ascii="PT Astra Serif" w:hAnsi="PT Astra Serif"/>
              </w:rPr>
              <w:softHyphen/>
              <w:t>бумажная промышленность</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w:t>
            </w:r>
          </w:p>
          <w:p w:rsidR="00B04294" w:rsidRPr="0066031A" w:rsidRDefault="00B04294" w:rsidP="00B04294">
            <w:pPr>
              <w:rPr>
                <w:rFonts w:ascii="PT Astra Serif" w:hAnsi="PT Astra Serif"/>
              </w:rPr>
            </w:pPr>
            <w:r w:rsidRPr="0066031A">
              <w:rPr>
                <w:rFonts w:ascii="PT Astra Serif" w:hAnsi="PT Astra Serif"/>
              </w:rPr>
              <w:t>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6.11</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Обслуживание автотранспорта</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4.9</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Хранение автотранспорта</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отдельно стоящих и пристроенных гаражей, в том числе подземных, предназначенных для хранения</w:t>
            </w:r>
          </w:p>
          <w:p w:rsidR="00B04294" w:rsidRPr="0066031A" w:rsidRDefault="00B04294" w:rsidP="00B04294">
            <w:pPr>
              <w:rPr>
                <w:rFonts w:ascii="PT Astra Serif" w:hAnsi="PT Astra Serif"/>
              </w:rPr>
            </w:pPr>
            <w:r w:rsidRPr="0066031A">
              <w:rPr>
                <w:rFonts w:ascii="PT Astra Serif" w:hAnsi="PT Astra Serif"/>
              </w:rPr>
              <w:t>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2.7.1</w:t>
            </w:r>
          </w:p>
        </w:tc>
      </w:tr>
      <w:tr w:rsidR="00B04294" w:rsidRPr="0066031A" w:rsidTr="00B04294">
        <w:trPr>
          <w:trHeight w:val="20"/>
          <w:jc w:val="center"/>
        </w:trPr>
        <w:tc>
          <w:tcPr>
            <w:tcW w:w="95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Вспомогательные виды разрешенного использования - не подлежат установлению</w:t>
            </w:r>
          </w:p>
        </w:tc>
      </w:tr>
      <w:tr w:rsidR="00B04294" w:rsidRPr="0066031A" w:rsidTr="00B04294">
        <w:trPr>
          <w:trHeight w:val="20"/>
          <w:jc w:val="center"/>
        </w:trPr>
        <w:tc>
          <w:tcPr>
            <w:tcW w:w="95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Условно разрешенны виды использования - не подлежат установлению</w:t>
            </w:r>
          </w:p>
        </w:tc>
      </w:tr>
    </w:tbl>
    <w:p w:rsidR="00B04294" w:rsidRPr="0066031A" w:rsidRDefault="00B04294" w:rsidP="00B04294">
      <w:pPr>
        <w:rPr>
          <w:rFonts w:ascii="PT Astra Serif" w:hAnsi="PT Astra Serif"/>
        </w:rPr>
      </w:pP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Предельные (минимальные и (или) максимальные) размеры земельных участков: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Предельное количество этажей или предельная высота зданий,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Коэффициент застройки: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80 %.</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5. Иные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xml:space="preserve">размеры санитарно-защитной зоны устанавливаются с учетом требований СанПиН 2.2.1/2.1.1.1200; </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санитарно-защитная зона - не более 1000 м.</w:t>
      </w:r>
    </w:p>
    <w:p w:rsidR="00B04294" w:rsidRPr="0066031A" w:rsidRDefault="00B04294" w:rsidP="002D03F9">
      <w:pPr>
        <w:ind w:firstLine="709"/>
        <w:jc w:val="both"/>
        <w:rPr>
          <w:rFonts w:ascii="PT Astra Serif" w:eastAsia="Microsoft Sans Serif" w:hAnsi="PT Astra Serif"/>
          <w:sz w:val="28"/>
          <w:szCs w:val="28"/>
        </w:rPr>
      </w:pPr>
      <w:bookmarkStart w:id="15" w:name="_Toc183773044"/>
      <w:r w:rsidRPr="0066031A">
        <w:rPr>
          <w:rFonts w:ascii="PT Astra Serif" w:eastAsia="Microsoft Sans Serif" w:hAnsi="PT Astra Serif"/>
          <w:sz w:val="28"/>
          <w:szCs w:val="28"/>
        </w:rPr>
        <w:t>Статья 47. Коммунально-складская зона (П-2)</w:t>
      </w:r>
      <w:bookmarkEnd w:id="15"/>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xml:space="preserve">П-2 - </w:t>
      </w:r>
      <w:r w:rsidRPr="0066031A">
        <w:rPr>
          <w:rFonts w:ascii="PT Astra Serif" w:eastAsia="Microsoft Sans Serif" w:hAnsi="PT Astra Serif"/>
          <w:sz w:val="28"/>
          <w:szCs w:val="28"/>
        </w:rPr>
        <w:t>Коммунально-складская зона</w:t>
      </w:r>
    </w:p>
    <w:tbl>
      <w:tblPr>
        <w:tblOverlap w:val="never"/>
        <w:tblW w:w="5000" w:type="pct"/>
        <w:jc w:val="center"/>
        <w:tblCellMar>
          <w:left w:w="10" w:type="dxa"/>
          <w:right w:w="10" w:type="dxa"/>
        </w:tblCellMar>
        <w:tblLook w:val="04A0" w:firstRow="1" w:lastRow="0" w:firstColumn="1" w:lastColumn="0" w:noHBand="0" w:noVBand="1"/>
      </w:tblPr>
      <w:tblGrid>
        <w:gridCol w:w="2096"/>
        <w:gridCol w:w="6542"/>
        <w:gridCol w:w="708"/>
      </w:tblGrid>
      <w:tr w:rsidR="00B04294" w:rsidRPr="0066031A" w:rsidTr="00B04294">
        <w:trPr>
          <w:trHeight w:val="20"/>
          <w:jc w:val="center"/>
        </w:trPr>
        <w:tc>
          <w:tcPr>
            <w:tcW w:w="1121"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Наименование вида разрешенного использования</w:t>
            </w:r>
          </w:p>
        </w:tc>
        <w:tc>
          <w:tcPr>
            <w:tcW w:w="3500"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Описание вида разрешенного использования</w:t>
            </w:r>
          </w:p>
        </w:tc>
        <w:tc>
          <w:tcPr>
            <w:tcW w:w="378" w:type="pct"/>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Код</w:t>
            </w:r>
          </w:p>
        </w:tc>
      </w:tr>
      <w:tr w:rsidR="00B04294" w:rsidRPr="0066031A" w:rsidTr="00B04294">
        <w:trPr>
          <w:trHeight w:val="20"/>
          <w:jc w:val="center"/>
        </w:trPr>
        <w:tc>
          <w:tcPr>
            <w:tcW w:w="5000" w:type="pct"/>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Основные виды разрешенного использования</w:t>
            </w:r>
          </w:p>
        </w:tc>
      </w:tr>
      <w:tr w:rsidR="00B04294" w:rsidRPr="0066031A" w:rsidTr="00B04294">
        <w:trPr>
          <w:trHeight w:val="20"/>
          <w:jc w:val="center"/>
        </w:trPr>
        <w:tc>
          <w:tcPr>
            <w:tcW w:w="1121"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Бытовое обслуживание</w:t>
            </w:r>
          </w:p>
        </w:tc>
        <w:tc>
          <w:tcPr>
            <w:tcW w:w="3500"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w:t>
            </w:r>
          </w:p>
          <w:p w:rsidR="00B04294" w:rsidRPr="0066031A" w:rsidRDefault="00B04294" w:rsidP="00B04294">
            <w:pPr>
              <w:rPr>
                <w:rFonts w:ascii="PT Astra Serif" w:hAnsi="PT Astra Serif"/>
              </w:rPr>
            </w:pPr>
            <w:r w:rsidRPr="0066031A">
              <w:rPr>
                <w:rFonts w:ascii="PT Astra Serif" w:hAnsi="PT Astra Serif"/>
              </w:rPr>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78" w:type="pct"/>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3.3</w:t>
            </w:r>
          </w:p>
        </w:tc>
      </w:tr>
      <w:tr w:rsidR="00B04294" w:rsidRPr="0066031A" w:rsidTr="00B04294">
        <w:trPr>
          <w:trHeight w:val="20"/>
          <w:jc w:val="center"/>
        </w:trPr>
        <w:tc>
          <w:tcPr>
            <w:tcW w:w="1121"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Коммунальное обслуживание</w:t>
            </w:r>
          </w:p>
        </w:tc>
        <w:tc>
          <w:tcPr>
            <w:tcW w:w="3500"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w:t>
            </w:r>
          </w:p>
          <w:p w:rsidR="00B04294" w:rsidRPr="0066031A" w:rsidRDefault="00B04294" w:rsidP="00B04294">
            <w:pPr>
              <w:rPr>
                <w:rFonts w:ascii="PT Astra Serif" w:hAnsi="PT Astra Serif"/>
              </w:rPr>
            </w:pPr>
            <w:r w:rsidRPr="0066031A">
              <w:rPr>
                <w:rFonts w:ascii="PT Astra Serif" w:hAnsi="PT Astra Serif"/>
              </w:rPr>
              <w:t>включает в себя содержание видов разрешенного использования с кодами 3.1.1 - 3.1.2</w:t>
            </w:r>
          </w:p>
        </w:tc>
        <w:tc>
          <w:tcPr>
            <w:tcW w:w="378" w:type="pct"/>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3.1</w:t>
            </w:r>
          </w:p>
        </w:tc>
      </w:tr>
      <w:tr w:rsidR="00B04294" w:rsidRPr="0066031A" w:rsidTr="00B04294">
        <w:trPr>
          <w:trHeight w:val="20"/>
          <w:jc w:val="center"/>
        </w:trPr>
        <w:tc>
          <w:tcPr>
            <w:tcW w:w="1121"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Склады</w:t>
            </w:r>
          </w:p>
        </w:tc>
        <w:tc>
          <w:tcPr>
            <w:tcW w:w="3500"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w:t>
            </w:r>
          </w:p>
          <w:p w:rsidR="00B04294" w:rsidRPr="0066031A" w:rsidRDefault="00B04294" w:rsidP="00B04294">
            <w:pPr>
              <w:rPr>
                <w:rFonts w:ascii="PT Astra Serif" w:hAnsi="PT Astra Serif"/>
              </w:rPr>
            </w:pPr>
            <w:r w:rsidRPr="0066031A">
              <w:rPr>
                <w:rFonts w:ascii="PT Astra Serif" w:hAnsi="PT Astra Serif"/>
              </w:rPr>
              <w:t>исключением железнодорожных перевалочных складов</w:t>
            </w:r>
          </w:p>
        </w:tc>
        <w:tc>
          <w:tcPr>
            <w:tcW w:w="378" w:type="pct"/>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6.9</w:t>
            </w:r>
          </w:p>
        </w:tc>
      </w:tr>
      <w:tr w:rsidR="00B04294" w:rsidRPr="0066031A" w:rsidTr="00B04294">
        <w:trPr>
          <w:trHeight w:val="20"/>
          <w:jc w:val="center"/>
        </w:trPr>
        <w:tc>
          <w:tcPr>
            <w:tcW w:w="1121"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Служебные гаражи</w:t>
            </w:r>
          </w:p>
        </w:tc>
        <w:tc>
          <w:tcPr>
            <w:tcW w:w="3500"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78" w:type="pct"/>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4.9</w:t>
            </w:r>
          </w:p>
        </w:tc>
      </w:tr>
      <w:tr w:rsidR="00B04294" w:rsidRPr="0066031A" w:rsidTr="00B04294">
        <w:trPr>
          <w:trHeight w:val="20"/>
          <w:jc w:val="center"/>
        </w:trPr>
        <w:tc>
          <w:tcPr>
            <w:tcW w:w="1121"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Хранение автотранспорта</w:t>
            </w:r>
          </w:p>
        </w:tc>
        <w:tc>
          <w:tcPr>
            <w:tcW w:w="3500"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отдельно стоящих и пристроенных гаражей, в том числе подземных, предназначенных для хранения</w:t>
            </w:r>
          </w:p>
          <w:p w:rsidR="00B04294" w:rsidRPr="0066031A" w:rsidRDefault="00B04294" w:rsidP="00B04294">
            <w:pPr>
              <w:rPr>
                <w:rFonts w:ascii="PT Astra Serif" w:hAnsi="PT Astra Serif"/>
              </w:rPr>
            </w:pPr>
            <w:r w:rsidRPr="0066031A">
              <w:rPr>
                <w:rFonts w:ascii="PT Astra Serif" w:hAnsi="PT Astra Serif"/>
              </w:rPr>
              <w:t>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378" w:type="pct"/>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2.7.1</w:t>
            </w:r>
          </w:p>
        </w:tc>
      </w:tr>
      <w:tr w:rsidR="00B04294" w:rsidRPr="0066031A" w:rsidTr="00B04294">
        <w:trPr>
          <w:trHeight w:val="20"/>
          <w:jc w:val="center"/>
        </w:trPr>
        <w:tc>
          <w:tcPr>
            <w:tcW w:w="5000" w:type="pct"/>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Вспомогательные виды разрешенного использования - не подлежат установлению</w:t>
            </w:r>
          </w:p>
        </w:tc>
      </w:tr>
      <w:tr w:rsidR="00B04294" w:rsidRPr="0066031A" w:rsidTr="00B0429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Условно разрешенные виды использования - не подлежат установлению</w:t>
            </w:r>
          </w:p>
        </w:tc>
      </w:tr>
    </w:tbl>
    <w:p w:rsidR="00B04294" w:rsidRPr="0066031A" w:rsidRDefault="00B04294" w:rsidP="00B04294">
      <w:pPr>
        <w:rPr>
          <w:rFonts w:ascii="PT Astra Serif" w:hAnsi="PT Astra Serif"/>
        </w:rPr>
      </w:pP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Предельные (минимальные и (или) максимальные) размеры земельных участков: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Предельное количество этажей или предельная высота зданий,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этажа.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Коэффициент застройки: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80 %.</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5. Иные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размеры санитарно-защитной зоны устанавливаются с учетом требований СанПиН 2.2.1/2.1.1.1200.</w:t>
      </w:r>
    </w:p>
    <w:p w:rsidR="00B04294" w:rsidRPr="0066031A" w:rsidRDefault="00B04294" w:rsidP="002D03F9">
      <w:pPr>
        <w:ind w:firstLine="709"/>
        <w:jc w:val="both"/>
        <w:rPr>
          <w:rFonts w:ascii="PT Astra Serif" w:eastAsia="Microsoft Sans Serif" w:hAnsi="PT Astra Serif"/>
          <w:sz w:val="28"/>
          <w:szCs w:val="28"/>
        </w:rPr>
      </w:pPr>
      <w:bookmarkStart w:id="16" w:name="_Toc183773045"/>
      <w:r w:rsidRPr="0066031A">
        <w:rPr>
          <w:rFonts w:ascii="PT Astra Serif" w:eastAsia="Microsoft Sans Serif" w:hAnsi="PT Astra Serif"/>
          <w:sz w:val="28"/>
          <w:szCs w:val="28"/>
        </w:rPr>
        <w:t>Статья 48. Зона инженерной инфраструктуры (И-1)</w:t>
      </w:r>
      <w:bookmarkEnd w:id="16"/>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И-1 - Зона инженерной инфраструктуры</w:t>
      </w:r>
    </w:p>
    <w:tbl>
      <w:tblPr>
        <w:tblOverlap w:val="never"/>
        <w:tblW w:w="5000" w:type="pct"/>
        <w:jc w:val="center"/>
        <w:tblCellMar>
          <w:left w:w="10" w:type="dxa"/>
          <w:right w:w="10" w:type="dxa"/>
        </w:tblCellMar>
        <w:tblLook w:val="04A0" w:firstRow="1" w:lastRow="0" w:firstColumn="1" w:lastColumn="0" w:noHBand="0" w:noVBand="1"/>
      </w:tblPr>
      <w:tblGrid>
        <w:gridCol w:w="2096"/>
        <w:gridCol w:w="6542"/>
        <w:gridCol w:w="708"/>
      </w:tblGrid>
      <w:tr w:rsidR="00B04294" w:rsidRPr="0066031A" w:rsidTr="00B04294">
        <w:trPr>
          <w:trHeight w:val="20"/>
          <w:tblHeader/>
          <w:jc w:val="center"/>
        </w:trPr>
        <w:tc>
          <w:tcPr>
            <w:tcW w:w="1121"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Наименование вида разрешенного использования</w:t>
            </w:r>
          </w:p>
        </w:tc>
        <w:tc>
          <w:tcPr>
            <w:tcW w:w="3500"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Описание вида разрешенного использования</w:t>
            </w:r>
          </w:p>
        </w:tc>
        <w:tc>
          <w:tcPr>
            <w:tcW w:w="378" w:type="pct"/>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Код</w:t>
            </w:r>
          </w:p>
        </w:tc>
      </w:tr>
      <w:tr w:rsidR="00B04294" w:rsidRPr="0066031A" w:rsidTr="00B04294">
        <w:trPr>
          <w:trHeight w:val="20"/>
          <w:jc w:val="center"/>
        </w:trPr>
        <w:tc>
          <w:tcPr>
            <w:tcW w:w="5000" w:type="pct"/>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Основные виды разрешенного использования</w:t>
            </w:r>
          </w:p>
        </w:tc>
      </w:tr>
      <w:tr w:rsidR="00B04294" w:rsidRPr="0066031A" w:rsidTr="00B04294">
        <w:trPr>
          <w:trHeight w:val="20"/>
          <w:jc w:val="center"/>
        </w:trPr>
        <w:tc>
          <w:tcPr>
            <w:tcW w:w="1121"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Коммунальное обслуживание</w:t>
            </w:r>
          </w:p>
        </w:tc>
        <w:tc>
          <w:tcPr>
            <w:tcW w:w="3500"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w:t>
            </w:r>
          </w:p>
          <w:p w:rsidR="00B04294" w:rsidRPr="0066031A" w:rsidRDefault="00B04294" w:rsidP="00B04294">
            <w:pPr>
              <w:rPr>
                <w:rFonts w:ascii="PT Astra Serif" w:hAnsi="PT Astra Serif"/>
              </w:rPr>
            </w:pPr>
            <w:r w:rsidRPr="0066031A">
              <w:rPr>
                <w:rFonts w:ascii="PT Astra Serif" w:hAnsi="PT Astra Serif"/>
              </w:rPr>
              <w:t>включает в себя содержание видов разрешенного использования с кодами 3.1.1 - 3.1.2</w:t>
            </w:r>
          </w:p>
        </w:tc>
        <w:tc>
          <w:tcPr>
            <w:tcW w:w="378" w:type="pct"/>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3.1</w:t>
            </w:r>
          </w:p>
        </w:tc>
      </w:tr>
      <w:tr w:rsidR="00B04294" w:rsidRPr="0066031A" w:rsidTr="00B04294">
        <w:trPr>
          <w:trHeight w:val="20"/>
          <w:jc w:val="center"/>
        </w:trPr>
        <w:tc>
          <w:tcPr>
            <w:tcW w:w="1121"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Энергетика</w:t>
            </w:r>
          </w:p>
        </w:tc>
        <w:tc>
          <w:tcPr>
            <w:tcW w:w="3500" w:type="pct"/>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гидроэнергетики, тепловых станций и других электростанций, размещение обслуживающих и</w:t>
            </w:r>
          </w:p>
          <w:p w:rsidR="00B04294" w:rsidRPr="0066031A" w:rsidRDefault="00B04294" w:rsidP="00B04294">
            <w:pPr>
              <w:rPr>
                <w:rFonts w:ascii="PT Astra Serif" w:hAnsi="PT Astra Serif"/>
              </w:rPr>
            </w:pPr>
            <w:r w:rsidRPr="0066031A">
              <w:rPr>
                <w:rFonts w:ascii="PT Astra Serif" w:hAnsi="PT Astra Serif"/>
              </w:rPr>
              <w:t>вспомогательных для электростанций сооружений (золоотвалов, гидротехнических сооружений); размещение объектов</w:t>
            </w:r>
          </w:p>
          <w:p w:rsidR="00B04294" w:rsidRPr="0066031A" w:rsidRDefault="00B04294" w:rsidP="00B04294">
            <w:pPr>
              <w:rPr>
                <w:rFonts w:ascii="PT Astra Serif" w:hAnsi="PT Astra Serif"/>
              </w:rPr>
            </w:pPr>
            <w:r w:rsidRPr="0066031A">
              <w:rPr>
                <w:rFonts w:ascii="PT Astra Serif" w:hAnsi="PT Astra Serif"/>
              </w:rPr>
              <w:t>электросетевого хозяйства, за исключением объектов</w:t>
            </w:r>
          </w:p>
          <w:p w:rsidR="00B04294" w:rsidRPr="0066031A" w:rsidRDefault="00B04294" w:rsidP="00B04294">
            <w:pPr>
              <w:rPr>
                <w:rFonts w:ascii="PT Astra Serif" w:hAnsi="PT Astra Serif"/>
              </w:rPr>
            </w:pPr>
            <w:r w:rsidRPr="0066031A">
              <w:rPr>
                <w:rFonts w:ascii="PT Astra Serif" w:hAnsi="PT Astra Serif"/>
              </w:rPr>
              <w:t>энергетики, размещение которых предусмотрено содержанием вида разрешенного использования с кодом 3.1</w:t>
            </w:r>
          </w:p>
        </w:tc>
        <w:tc>
          <w:tcPr>
            <w:tcW w:w="378" w:type="pct"/>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6.7</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Связь</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w:t>
            </w:r>
          </w:p>
          <w:p w:rsidR="00B04294" w:rsidRPr="0066031A" w:rsidRDefault="00B04294" w:rsidP="00B04294">
            <w:pPr>
              <w:rPr>
                <w:rFonts w:ascii="PT Astra Serif" w:hAnsi="PT Astra Serif"/>
              </w:rPr>
            </w:pPr>
            <w:r w:rsidRPr="0066031A">
              <w:rPr>
                <w:rFonts w:ascii="PT Astra Serif" w:hAnsi="PT Astra Serif"/>
              </w:rPr>
              <w:t>инфраструктуру спутниковой связи и телерадиовещания, за исключением объектов связи, размещение которых</w:t>
            </w:r>
          </w:p>
          <w:p w:rsidR="00B04294" w:rsidRPr="0066031A" w:rsidRDefault="00B04294" w:rsidP="00B04294">
            <w:pPr>
              <w:rPr>
                <w:rFonts w:ascii="PT Astra Serif" w:hAnsi="PT Astra Serif"/>
              </w:rPr>
            </w:pPr>
            <w:r w:rsidRPr="0066031A">
              <w:rPr>
                <w:rFonts w:ascii="PT Astra Serif" w:hAnsi="PT Astra Serif"/>
              </w:rPr>
              <w:t>предусмотрено видов разрешенного использования с кодами 3.1.1, 3.2.3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6.8</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Трубопроводный транспорт</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7.5</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Специальное пользование водными объектами</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Использование земельных участков, примыкающих к водным объектам способами, необходимыми для специального</w:t>
            </w:r>
          </w:p>
          <w:p w:rsidR="00B04294" w:rsidRPr="0066031A" w:rsidRDefault="00B04294" w:rsidP="00B04294">
            <w:pPr>
              <w:rPr>
                <w:rFonts w:ascii="PT Astra Serif" w:hAnsi="PT Astra Serif"/>
              </w:rPr>
            </w:pPr>
            <w:r w:rsidRPr="0066031A">
              <w:rPr>
                <w:rFonts w:ascii="PT Astra Serif" w:hAnsi="PT Astra Serif"/>
              </w:rPr>
              <w:t>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11.2</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Гидротехнические сооружения</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гидротехнических сооружений, необходимых для эксплуатации водохранилищ (плотин, водосбросов,</w:t>
            </w:r>
          </w:p>
          <w:p w:rsidR="00B04294" w:rsidRPr="0066031A" w:rsidRDefault="00B04294" w:rsidP="00B04294">
            <w:pPr>
              <w:rPr>
                <w:rFonts w:ascii="PT Astra Serif" w:hAnsi="PT Astra Serif"/>
              </w:rPr>
            </w:pPr>
            <w:r w:rsidRPr="0066031A">
              <w:rPr>
                <w:rFonts w:ascii="PT Astra Serif" w:hAnsi="PT Astra Serif"/>
              </w:rPr>
              <w:t>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11.3</w:t>
            </w:r>
          </w:p>
        </w:tc>
      </w:tr>
      <w:tr w:rsidR="00B04294" w:rsidRPr="0066031A" w:rsidTr="00B0429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Вспомогательные виды разрешенного использования</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Служебные гаражи</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4.9</w:t>
            </w:r>
          </w:p>
        </w:tc>
      </w:tr>
      <w:tr w:rsidR="00B04294" w:rsidRPr="0066031A" w:rsidTr="00B04294">
        <w:trPr>
          <w:trHeight w:val="20"/>
          <w:jc w:val="center"/>
        </w:trPr>
        <w:tc>
          <w:tcPr>
            <w:tcW w:w="1121"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Хранение автотранспорта</w:t>
            </w:r>
          </w:p>
        </w:tc>
        <w:tc>
          <w:tcPr>
            <w:tcW w:w="3500" w:type="pct"/>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отдельно стоящих и пристроенных гаражей, в том числе подземных, предназначенных для хранения</w:t>
            </w:r>
          </w:p>
          <w:p w:rsidR="00B04294" w:rsidRPr="0066031A" w:rsidRDefault="00B04294" w:rsidP="00B04294">
            <w:pPr>
              <w:rPr>
                <w:rFonts w:ascii="PT Astra Serif" w:hAnsi="PT Astra Serif"/>
              </w:rPr>
            </w:pPr>
            <w:r w:rsidRPr="0066031A">
              <w:rPr>
                <w:rFonts w:ascii="PT Astra Serif" w:hAnsi="PT Astra Serif"/>
              </w:rPr>
              <w:t>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2.7.1</w:t>
            </w:r>
          </w:p>
        </w:tc>
      </w:tr>
      <w:tr w:rsidR="00B04294" w:rsidRPr="0066031A" w:rsidTr="00B04294">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Условно разрешенные виды использования - не подлежат установлению</w:t>
            </w:r>
          </w:p>
        </w:tc>
      </w:tr>
    </w:tbl>
    <w:p w:rsidR="00B04294" w:rsidRPr="0066031A" w:rsidRDefault="00B04294" w:rsidP="00B04294">
      <w:pPr>
        <w:rPr>
          <w:rFonts w:ascii="PT Astra Serif" w:hAnsi="PT Astra Serif"/>
        </w:rPr>
      </w:pP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Предельные (минимальные и (или) максимальные) размеры земельных участков: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Предельное количество этажей или предельная высота зданий,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Коэффициент застройки: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5. Иные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размеры санитарно-защитной зоны устанавливаются с учетом требований СанПиН 2.2.1/2.1.1.1200.</w:t>
      </w:r>
    </w:p>
    <w:p w:rsidR="00B04294" w:rsidRPr="0066031A" w:rsidRDefault="00B04294" w:rsidP="002D03F9">
      <w:pPr>
        <w:ind w:firstLine="709"/>
        <w:jc w:val="both"/>
        <w:rPr>
          <w:rFonts w:ascii="PT Astra Serif" w:eastAsia="Microsoft Sans Serif" w:hAnsi="PT Astra Serif"/>
          <w:sz w:val="28"/>
          <w:szCs w:val="28"/>
        </w:rPr>
      </w:pPr>
      <w:bookmarkStart w:id="17" w:name="_Toc183773046"/>
      <w:r w:rsidRPr="0066031A">
        <w:rPr>
          <w:rFonts w:ascii="PT Astra Serif" w:eastAsia="Microsoft Sans Serif" w:hAnsi="PT Astra Serif"/>
          <w:sz w:val="28"/>
          <w:szCs w:val="28"/>
        </w:rPr>
        <w:t>Статья 49. Зона транспортной инфраструктуры (Т-1)</w:t>
      </w:r>
      <w:bookmarkEnd w:id="17"/>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Т-1 - Зона транспортной инфраструктуры.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6667"/>
        <w:gridCol w:w="725"/>
      </w:tblGrid>
      <w:tr w:rsidR="00B04294" w:rsidRPr="0066031A" w:rsidTr="00B04294">
        <w:trPr>
          <w:trHeight w:val="20"/>
          <w:tblHeader/>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Наименование вида разрешенного использования</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Описание вида разрешенного использования</w:t>
            </w:r>
          </w:p>
        </w:tc>
        <w:tc>
          <w:tcPr>
            <w:tcW w:w="725"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Код</w:t>
            </w:r>
          </w:p>
        </w:tc>
      </w:tr>
      <w:tr w:rsidR="00B04294" w:rsidRPr="0066031A" w:rsidTr="00B04294">
        <w:trPr>
          <w:trHeight w:val="20"/>
          <w:jc w:val="center"/>
        </w:trPr>
        <w:tc>
          <w:tcPr>
            <w:tcW w:w="9528" w:type="dxa"/>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Основные виды разрешенного использования</w:t>
            </w:r>
          </w:p>
        </w:tc>
      </w:tr>
      <w:tr w:rsidR="00B04294" w:rsidRPr="0066031A" w:rsidTr="00B04294">
        <w:trPr>
          <w:trHeight w:val="20"/>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Служебные гаражи</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w:t>
            </w:r>
          </w:p>
          <w:p w:rsidR="00B04294" w:rsidRPr="0066031A" w:rsidRDefault="00B04294" w:rsidP="00B04294">
            <w:pPr>
              <w:rPr>
                <w:rFonts w:ascii="PT Astra Serif" w:hAnsi="PT Astra Serif"/>
              </w:rPr>
            </w:pPr>
            <w:r w:rsidRPr="0066031A">
              <w:rPr>
                <w:rFonts w:ascii="PT Astra Serif" w:hAnsi="PT Astra Serif"/>
              </w:rPr>
              <w:t>пользования, в том числе в депо</w:t>
            </w:r>
          </w:p>
        </w:tc>
        <w:tc>
          <w:tcPr>
            <w:tcW w:w="725"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4.9</w:t>
            </w:r>
          </w:p>
        </w:tc>
      </w:tr>
      <w:tr w:rsidR="00B04294" w:rsidRPr="0066031A" w:rsidTr="00B04294">
        <w:trPr>
          <w:trHeight w:val="20"/>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Хранение автотранспорта</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w:t>
            </w:r>
          </w:p>
          <w:p w:rsidR="00B04294" w:rsidRPr="0066031A" w:rsidRDefault="00B04294" w:rsidP="00B04294">
            <w:pPr>
              <w:rPr>
                <w:rFonts w:ascii="PT Astra Serif" w:hAnsi="PT Astra Serif"/>
              </w:rPr>
            </w:pPr>
            <w:r w:rsidRPr="0066031A">
              <w:rPr>
                <w:rFonts w:ascii="PT Astra Serif" w:hAnsi="PT Astra Serif"/>
              </w:rPr>
              <w:t>предусмотрено содержанием вида разрешенного</w:t>
            </w:r>
          </w:p>
          <w:p w:rsidR="00B04294" w:rsidRPr="0066031A" w:rsidRDefault="00B04294" w:rsidP="00B04294">
            <w:pPr>
              <w:rPr>
                <w:rFonts w:ascii="PT Astra Serif" w:hAnsi="PT Astra Serif"/>
              </w:rPr>
            </w:pPr>
            <w:r w:rsidRPr="0066031A">
              <w:rPr>
                <w:rFonts w:ascii="PT Astra Serif" w:hAnsi="PT Astra Serif"/>
              </w:rPr>
              <w:t>использования с кодом 4.9</w:t>
            </w:r>
          </w:p>
        </w:tc>
        <w:tc>
          <w:tcPr>
            <w:tcW w:w="725"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2.7.</w:t>
            </w:r>
          </w:p>
          <w:p w:rsidR="00B04294" w:rsidRPr="0066031A" w:rsidRDefault="00B04294" w:rsidP="00B04294">
            <w:pPr>
              <w:rPr>
                <w:rFonts w:ascii="PT Astra Serif" w:hAnsi="PT Astra Serif"/>
              </w:rPr>
            </w:pPr>
            <w:r w:rsidRPr="0066031A">
              <w:rPr>
                <w:rFonts w:ascii="PT Astra Serif" w:hAnsi="PT Astra Serif"/>
              </w:rPr>
              <w:t>1</w:t>
            </w:r>
          </w:p>
        </w:tc>
      </w:tr>
      <w:tr w:rsidR="00B04294" w:rsidRPr="0066031A" w:rsidTr="00B04294">
        <w:trPr>
          <w:trHeight w:val="20"/>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Объекты</w:t>
            </w:r>
          </w:p>
          <w:p w:rsidR="00B04294" w:rsidRPr="0066031A" w:rsidRDefault="00B04294" w:rsidP="00B04294">
            <w:pPr>
              <w:rPr>
                <w:rFonts w:ascii="PT Astra Serif" w:hAnsi="PT Astra Serif"/>
              </w:rPr>
            </w:pPr>
            <w:r w:rsidRPr="0066031A">
              <w:rPr>
                <w:rFonts w:ascii="PT Astra Serif" w:hAnsi="PT Astra Serif"/>
              </w:rPr>
              <w:t>дорожного сервиса</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725"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4.9.1</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Железнодорожный транспорт</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w:t>
            </w:r>
          </w:p>
          <w:p w:rsidR="00B04294" w:rsidRPr="0066031A" w:rsidRDefault="00B04294" w:rsidP="00B04294">
            <w:pPr>
              <w:rPr>
                <w:rFonts w:ascii="PT Astra Serif" w:hAnsi="PT Astra Serif"/>
              </w:rPr>
            </w:pPr>
            <w:r w:rsidRPr="0066031A">
              <w:rPr>
                <w:rFonts w:ascii="PT Astra Serif" w:hAnsi="PT Astra Serif"/>
              </w:rPr>
              <w:t>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7.1</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Автомобильный транспорт</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автомобильного транспорта. Содержание данного вида разрешенного использования</w:t>
            </w:r>
          </w:p>
          <w:p w:rsidR="00B04294" w:rsidRPr="0066031A" w:rsidRDefault="00B04294" w:rsidP="00B04294">
            <w:pPr>
              <w:rPr>
                <w:rFonts w:ascii="PT Astra Serif" w:hAnsi="PT Astra Serif"/>
              </w:rPr>
            </w:pPr>
            <w:r w:rsidRPr="0066031A">
              <w:rPr>
                <w:rFonts w:ascii="PT Astra Serif" w:hAnsi="PT Astra Serif"/>
              </w:rPr>
              <w:t>включает в себя содержание видов разрешенного использования с кодами 7.2.1 - 7.2.3</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7.2</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Водный транспорт</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искусственно созданных для судоходства</w:t>
            </w:r>
          </w:p>
          <w:p w:rsidR="00B04294" w:rsidRPr="0066031A" w:rsidRDefault="00B04294" w:rsidP="00B04294">
            <w:pPr>
              <w:rPr>
                <w:rFonts w:ascii="PT Astra Serif" w:hAnsi="PT Astra Serif"/>
              </w:rPr>
            </w:pPr>
            <w:r w:rsidRPr="0066031A">
              <w:rPr>
                <w:rFonts w:ascii="PT Astra Serif" w:hAnsi="PT Astra Serif"/>
              </w:rPr>
              <w:t>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w:t>
            </w:r>
          </w:p>
          <w:p w:rsidR="00B04294" w:rsidRPr="0066031A" w:rsidRDefault="00B04294" w:rsidP="00B04294">
            <w:pPr>
              <w:rPr>
                <w:rFonts w:ascii="PT Astra Serif" w:hAnsi="PT Astra Serif"/>
              </w:rPr>
            </w:pPr>
            <w:r w:rsidRPr="0066031A">
              <w:rPr>
                <w:rFonts w:ascii="PT Astra Serif" w:hAnsi="PT Astra Serif"/>
              </w:rPr>
              <w:t>перевозок , заправки водного транспорта</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7.3</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Воздушный транспорт</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аэродромов, вертолетных площадок (вертодромов), обустройство мест для приводнения и причаливания</w:t>
            </w:r>
          </w:p>
          <w:p w:rsidR="00B04294" w:rsidRPr="0066031A" w:rsidRDefault="00B04294" w:rsidP="00B04294">
            <w:pPr>
              <w:rPr>
                <w:rFonts w:ascii="PT Astra Serif" w:hAnsi="PT Astra Serif"/>
              </w:rPr>
            </w:pPr>
            <w:r w:rsidRPr="0066031A">
              <w:rPr>
                <w:rFonts w:ascii="PT Astra Serif" w:hAnsi="PT Astra Serif"/>
              </w:rPr>
              <w:t>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7.4</w:t>
            </w:r>
          </w:p>
        </w:tc>
      </w:tr>
      <w:tr w:rsidR="00B04294" w:rsidRPr="0066031A" w:rsidTr="00B04294">
        <w:trPr>
          <w:trHeight w:val="20"/>
          <w:jc w:val="center"/>
        </w:trPr>
        <w:tc>
          <w:tcPr>
            <w:tcW w:w="95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Вспомогательные виды разрешенного использования - не подлежат установлению</w:t>
            </w:r>
          </w:p>
        </w:tc>
      </w:tr>
      <w:tr w:rsidR="00B04294" w:rsidRPr="0066031A" w:rsidTr="00B04294">
        <w:trPr>
          <w:trHeight w:val="20"/>
          <w:jc w:val="center"/>
        </w:trPr>
        <w:tc>
          <w:tcPr>
            <w:tcW w:w="95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Условно разрешенные виды использования - не подлежат установлению</w:t>
            </w:r>
          </w:p>
        </w:tc>
      </w:tr>
    </w:tbl>
    <w:p w:rsidR="00B04294" w:rsidRPr="0066031A" w:rsidRDefault="00B04294" w:rsidP="00B04294">
      <w:pPr>
        <w:rPr>
          <w:rFonts w:ascii="PT Astra Serif" w:hAnsi="PT Astra Serif"/>
        </w:rPr>
      </w:pPr>
      <w:r w:rsidRPr="0066031A">
        <w:rPr>
          <w:rFonts w:ascii="PT Astra Serif" w:hAnsi="PT Astra Serif"/>
        </w:rPr>
        <w:br w:type="page"/>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Предельные (минимальные и (или) максимальные) размеры земельных участков: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Предельное количество этажей или предельная высота зданий,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Коэффициент застройки: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5. Иные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размеры санитарно-защитной зоны устанавливаются с учетом требований СанПиН 2.2.1/2.1.1.1200.</w:t>
      </w:r>
    </w:p>
    <w:p w:rsidR="00B04294" w:rsidRPr="0066031A" w:rsidRDefault="00B04294" w:rsidP="002D03F9">
      <w:pPr>
        <w:ind w:firstLine="709"/>
        <w:jc w:val="both"/>
        <w:rPr>
          <w:rFonts w:ascii="PT Astra Serif" w:eastAsia="Microsoft Sans Serif" w:hAnsi="PT Astra Serif"/>
          <w:sz w:val="28"/>
          <w:szCs w:val="28"/>
        </w:rPr>
      </w:pPr>
      <w:bookmarkStart w:id="18" w:name="_Toc183773047"/>
      <w:r w:rsidRPr="0066031A">
        <w:rPr>
          <w:rFonts w:ascii="PT Astra Serif" w:eastAsia="Microsoft Sans Serif" w:hAnsi="PT Astra Serif"/>
          <w:sz w:val="28"/>
          <w:szCs w:val="28"/>
        </w:rPr>
        <w:t>Статья 50. Зона сельскохозяйственных угодий (СХ-1)</w:t>
      </w:r>
      <w:bookmarkEnd w:id="18"/>
    </w:p>
    <w:p w:rsidR="00B04294" w:rsidRPr="0066031A" w:rsidRDefault="00B04294" w:rsidP="002D03F9">
      <w:pPr>
        <w:ind w:firstLine="709"/>
        <w:jc w:val="both"/>
        <w:rPr>
          <w:rFonts w:ascii="PT Astra Serif" w:hAnsi="PT Astra Serif"/>
          <w:sz w:val="28"/>
          <w:szCs w:val="28"/>
        </w:rPr>
      </w:pPr>
      <w:bookmarkStart w:id="19" w:name="bookmark5"/>
      <w:r w:rsidRPr="0066031A">
        <w:rPr>
          <w:rFonts w:ascii="PT Astra Serif" w:hAnsi="PT Astra Serif"/>
          <w:sz w:val="28"/>
          <w:szCs w:val="28"/>
        </w:rPr>
        <w:t>СХ-1 - Зона сельскохозяйственных угодий</w:t>
      </w:r>
      <w:bookmarkEnd w:id="19"/>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соответствии со ст. 36 Градостроительного Кодекса Российской Федерации градостроительные регламенты для сельскохозяйственных угодий в составе земель сельскохозяйственного назначения не устанавливаются.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Использование сельскохозяйственных угодий в составе земель сельскохозяйственного назначения определяется в соответствии с Земельным кодексом Российской Федерации, Федеральным законом от 24.07.2002 N 101-ФЗ «Об обороте земель сельскохозяйственного назначения», Приказом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rsidR="00B04294" w:rsidRPr="0066031A" w:rsidRDefault="00B04294" w:rsidP="002D03F9">
      <w:pPr>
        <w:ind w:firstLine="709"/>
        <w:jc w:val="both"/>
        <w:rPr>
          <w:rFonts w:ascii="PT Astra Serif" w:eastAsia="Microsoft Sans Serif" w:hAnsi="PT Astra Serif"/>
          <w:sz w:val="28"/>
          <w:szCs w:val="28"/>
        </w:rPr>
      </w:pPr>
      <w:bookmarkStart w:id="20" w:name="_Toc183773048"/>
      <w:r w:rsidRPr="0066031A">
        <w:rPr>
          <w:rFonts w:ascii="PT Astra Serif" w:eastAsia="Microsoft Sans Serif" w:hAnsi="PT Astra Serif"/>
          <w:sz w:val="28"/>
          <w:szCs w:val="28"/>
        </w:rPr>
        <w:t>Статья 51. Зона объектов сельскохозяйственного производства (СХ-2)</w:t>
      </w:r>
      <w:bookmarkEnd w:id="20"/>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СХ-2 - Производственная зона сельскохозяйственных предприятий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6667"/>
        <w:gridCol w:w="720"/>
      </w:tblGrid>
      <w:tr w:rsidR="00B04294" w:rsidRPr="0066031A" w:rsidTr="00B04294">
        <w:trPr>
          <w:trHeight w:val="20"/>
          <w:tblHeader/>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Наименование вида разрешенного использования</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Описание вида разрешенного использования</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Код</w:t>
            </w:r>
          </w:p>
        </w:tc>
      </w:tr>
      <w:tr w:rsidR="00B04294" w:rsidRPr="0066031A" w:rsidTr="00B04294">
        <w:trPr>
          <w:trHeight w:val="20"/>
          <w:jc w:val="center"/>
        </w:trPr>
        <w:tc>
          <w:tcPr>
            <w:tcW w:w="9523" w:type="dxa"/>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Основные виды разрешенного использования</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Животноводство</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w:t>
            </w:r>
          </w:p>
          <w:p w:rsidR="00B04294" w:rsidRPr="0066031A" w:rsidRDefault="00B04294" w:rsidP="00B04294">
            <w:pPr>
              <w:rPr>
                <w:rFonts w:ascii="PT Astra Serif" w:hAnsi="PT Astra Serif"/>
              </w:rPr>
            </w:pPr>
            <w:r w:rsidRPr="0066031A">
              <w:rPr>
                <w:rFonts w:ascii="PT Astra Serif" w:hAnsi="PT Astra Serif"/>
              </w:rPr>
              <w:t>разведение племенных животных, производство и</w:t>
            </w:r>
          </w:p>
          <w:p w:rsidR="00B04294" w:rsidRPr="0066031A" w:rsidRDefault="00B04294" w:rsidP="00B04294">
            <w:pPr>
              <w:rPr>
                <w:rFonts w:ascii="PT Astra Serif" w:hAnsi="PT Astra Serif"/>
              </w:rPr>
            </w:pPr>
            <w:r w:rsidRPr="0066031A">
              <w:rPr>
                <w:rFonts w:ascii="PT Astra Serif" w:hAnsi="PT Astra Serif"/>
              </w:rPr>
              <w:t>использование племенной продукции (материала), размещение зданий, сооружений, используемых для содержания и</w:t>
            </w:r>
          </w:p>
          <w:p w:rsidR="00B04294" w:rsidRPr="0066031A" w:rsidRDefault="00B04294" w:rsidP="00B04294">
            <w:pPr>
              <w:rPr>
                <w:rFonts w:ascii="PT Astra Serif" w:hAnsi="PT Astra Serif"/>
              </w:rPr>
            </w:pPr>
            <w:r w:rsidRPr="0066031A">
              <w:rPr>
                <w:rFonts w:ascii="PT Astra Serif" w:hAnsi="PT Astra Serif"/>
              </w:rPr>
              <w:t>разведения сельскохозяйственных животных, производства, хранения и первичной переработки сельскохозяйственной продукции.</w:t>
            </w:r>
          </w:p>
          <w:p w:rsidR="00B04294" w:rsidRPr="0066031A" w:rsidRDefault="00B04294" w:rsidP="00B04294">
            <w:pPr>
              <w:rPr>
                <w:rFonts w:ascii="PT Astra Serif" w:hAnsi="PT Astra Serif"/>
              </w:rPr>
            </w:pPr>
            <w:r w:rsidRPr="0066031A">
              <w:rPr>
                <w:rFonts w:ascii="PT Astra Serif" w:hAnsi="PT Astra Serif"/>
              </w:rPr>
              <w:t>Содержание данного вида разрешенного использования включает в себя содержание видов разрешенного использования с кодами 1.8 - 1.11, 1.15, 1.19, 1.20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1.7</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Скотоводство</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w:t>
            </w:r>
          </w:p>
          <w:p w:rsidR="00B04294" w:rsidRPr="0066031A" w:rsidRDefault="00B04294" w:rsidP="00B04294">
            <w:pPr>
              <w:rPr>
                <w:rFonts w:ascii="PT Astra Serif" w:hAnsi="PT Astra Serif"/>
              </w:rPr>
            </w:pPr>
            <w:r w:rsidRPr="0066031A">
              <w:rPr>
                <w:rFonts w:ascii="PT Astra Serif" w:hAnsi="PT Astra Serif"/>
              </w:rPr>
              <w:t>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w:t>
            </w:r>
          </w:p>
          <w:p w:rsidR="00B04294" w:rsidRPr="0066031A" w:rsidRDefault="00B04294" w:rsidP="00B04294">
            <w:pPr>
              <w:rPr>
                <w:rFonts w:ascii="PT Astra Serif" w:hAnsi="PT Astra Serif"/>
              </w:rPr>
            </w:pPr>
            <w:r w:rsidRPr="0066031A">
              <w:rPr>
                <w:rFonts w:ascii="PT Astra Serif" w:hAnsi="PT Astra Serif"/>
              </w:rPr>
              <w:t>племенной продукции (материала)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1.8</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Звероводство</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w:t>
            </w:r>
          </w:p>
          <w:p w:rsidR="00B04294" w:rsidRPr="0066031A" w:rsidRDefault="00B04294" w:rsidP="00B04294">
            <w:pPr>
              <w:rPr>
                <w:rFonts w:ascii="PT Astra Serif" w:hAnsi="PT Astra Serif"/>
              </w:rPr>
            </w:pPr>
            <w:r w:rsidRPr="0066031A">
              <w:rPr>
                <w:rFonts w:ascii="PT Astra Serif" w:hAnsi="PT Astra Serif"/>
              </w:rPr>
              <w:t>разведения животных, производства, хранения и первичной переработки продукции;разведение племенных животных, производство и использование племенной продукции</w:t>
            </w:r>
          </w:p>
          <w:p w:rsidR="00B04294" w:rsidRPr="0066031A" w:rsidRDefault="00B04294" w:rsidP="00B04294">
            <w:pPr>
              <w:rPr>
                <w:rFonts w:ascii="PT Astra Serif" w:hAnsi="PT Astra Serif"/>
              </w:rPr>
            </w:pPr>
            <w:r w:rsidRPr="0066031A">
              <w:rPr>
                <w:rFonts w:ascii="PT Astra Serif" w:hAnsi="PT Astra Serif"/>
              </w:rPr>
              <w:t>(материала)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1.9</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Птицеводств</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Осуществление хозяйственной деятельности, связанной с разведением домашних пород птиц, в том числе</w:t>
            </w:r>
          </w:p>
          <w:p w:rsidR="00B04294" w:rsidRPr="0066031A" w:rsidRDefault="00B04294" w:rsidP="00B04294">
            <w:pPr>
              <w:rPr>
                <w:rFonts w:ascii="PT Astra Serif" w:hAnsi="PT Astra Serif"/>
              </w:rPr>
            </w:pPr>
            <w:r w:rsidRPr="0066031A">
              <w:rPr>
                <w:rFonts w:ascii="PT Astra Serif" w:hAnsi="PT Astra Serif"/>
              </w:rPr>
              <w:t>водоплавающих; размещение зданий, сооружений,</w:t>
            </w:r>
          </w:p>
          <w:p w:rsidR="00B04294" w:rsidRPr="0066031A" w:rsidRDefault="00B04294" w:rsidP="00B04294">
            <w:pPr>
              <w:rPr>
                <w:rFonts w:ascii="PT Astra Serif" w:hAnsi="PT Astra Serif"/>
              </w:rPr>
            </w:pPr>
            <w:r w:rsidRPr="0066031A">
              <w:rPr>
                <w:rFonts w:ascii="PT Astra Serif" w:hAnsi="PT Astra Serif"/>
              </w:rPr>
              <w:t>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1.10</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Свиноводство</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Осуществление хозяйственной деятельности, связанной с разведением свиней; размещение зданий, сооружений,</w:t>
            </w:r>
          </w:p>
          <w:p w:rsidR="00B04294" w:rsidRPr="0066031A" w:rsidRDefault="00B04294" w:rsidP="00B04294">
            <w:pPr>
              <w:rPr>
                <w:rFonts w:ascii="PT Astra Serif" w:hAnsi="PT Astra Serif"/>
              </w:rPr>
            </w:pPr>
            <w:r w:rsidRPr="0066031A">
              <w:rPr>
                <w:rFonts w:ascii="PT Astra Serif" w:hAnsi="PT Astra Serif"/>
              </w:rPr>
              <w:t>используемых для содержания и разведения животных,</w:t>
            </w:r>
          </w:p>
          <w:p w:rsidR="00B04294" w:rsidRPr="0066031A" w:rsidRDefault="00B04294" w:rsidP="00B04294">
            <w:pPr>
              <w:rPr>
                <w:rFonts w:ascii="PT Astra Serif" w:hAnsi="PT Astra Serif"/>
              </w:rPr>
            </w:pPr>
            <w:r w:rsidRPr="0066031A">
              <w:rPr>
                <w:rFonts w:ascii="PT Astra Serif" w:hAnsi="PT Astra Serif"/>
              </w:rPr>
              <w:t>производства, хранения и первичной переработки продукции; разведение племенных животных, производство и</w:t>
            </w:r>
          </w:p>
          <w:p w:rsidR="00B04294" w:rsidRPr="0066031A" w:rsidRDefault="00B04294" w:rsidP="00B04294">
            <w:pPr>
              <w:rPr>
                <w:rFonts w:ascii="PT Astra Serif" w:hAnsi="PT Astra Serif"/>
              </w:rPr>
            </w:pPr>
            <w:r w:rsidRPr="0066031A">
              <w:rPr>
                <w:rFonts w:ascii="PT Astra Serif" w:hAnsi="PT Astra Serif"/>
              </w:rPr>
              <w:t>использование племенной продукции (материала)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1.11</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Рыбоводство</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1.13</w:t>
            </w:r>
          </w:p>
        </w:tc>
      </w:tr>
      <w:tr w:rsidR="00B04294" w:rsidRPr="0066031A" w:rsidTr="00B04294">
        <w:trPr>
          <w:trHeight w:val="20"/>
          <w:jc w:val="center"/>
        </w:trPr>
        <w:tc>
          <w:tcPr>
            <w:tcW w:w="2136"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Обеспечение сельскохозяйствен ного производства</w:t>
            </w:r>
          </w:p>
        </w:tc>
        <w:tc>
          <w:tcPr>
            <w:tcW w:w="6667" w:type="dxa"/>
            <w:tcBorders>
              <w:top w:val="single" w:sz="4" w:space="0" w:color="auto"/>
              <w:left w:val="single" w:sz="4" w:space="0" w:color="auto"/>
              <w:bottom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w:t>
            </w:r>
          </w:p>
          <w:p w:rsidR="00B04294" w:rsidRPr="0066031A" w:rsidRDefault="00B04294" w:rsidP="00B04294">
            <w:pPr>
              <w:rPr>
                <w:rFonts w:ascii="PT Astra Serif" w:hAnsi="PT Astra Serif"/>
              </w:rPr>
            </w:pPr>
            <w:r w:rsidRPr="0066031A">
              <w:rPr>
                <w:rFonts w:ascii="PT Astra Serif" w:hAnsi="PT Astra Serif"/>
              </w:rPr>
              <w:t>сельского хозяйства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1.18</w:t>
            </w:r>
          </w:p>
        </w:tc>
      </w:tr>
      <w:tr w:rsidR="00B04294" w:rsidRPr="0066031A" w:rsidTr="00B04294">
        <w:trPr>
          <w:trHeight w:val="20"/>
          <w:jc w:val="center"/>
        </w:trPr>
        <w:tc>
          <w:tcPr>
            <w:tcW w:w="95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Вспомогательные виды разрешенного использования - не подлежат установлению</w:t>
            </w:r>
          </w:p>
        </w:tc>
      </w:tr>
      <w:tr w:rsidR="00B04294" w:rsidRPr="0066031A" w:rsidTr="00B04294">
        <w:trPr>
          <w:trHeight w:val="70"/>
          <w:jc w:val="center"/>
        </w:trPr>
        <w:tc>
          <w:tcPr>
            <w:tcW w:w="95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Условно разрешенные виды использования - не подлежат установлению</w:t>
            </w:r>
          </w:p>
        </w:tc>
      </w:tr>
    </w:tbl>
    <w:p w:rsidR="00B04294" w:rsidRPr="0066031A" w:rsidRDefault="00B04294" w:rsidP="00B04294">
      <w:pPr>
        <w:rPr>
          <w:rFonts w:ascii="PT Astra Serif" w:hAnsi="PT Astra Serif"/>
        </w:rPr>
      </w:pPr>
    </w:p>
    <w:p w:rsidR="00B04294" w:rsidRPr="0066031A" w:rsidRDefault="00B04294" w:rsidP="00B04294">
      <w:pPr>
        <w:rPr>
          <w:rFonts w:ascii="PT Astra Serif" w:hAnsi="PT Astra Serif"/>
        </w:rPr>
      </w:pPr>
      <w:r w:rsidRPr="0066031A">
        <w:rPr>
          <w:rFonts w:ascii="PT Astra Serif" w:hAnsi="PT Astra Seri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4294" w:rsidRPr="0066031A" w:rsidRDefault="00B04294" w:rsidP="00B04294">
      <w:pPr>
        <w:rPr>
          <w:rFonts w:ascii="PT Astra Serif" w:hAnsi="PT Astra Serif"/>
        </w:rPr>
      </w:pPr>
      <w:r w:rsidRPr="0066031A">
        <w:rPr>
          <w:rFonts w:ascii="PT Astra Serif" w:hAnsi="PT Astra Serif"/>
        </w:rPr>
        <w:t>1. Предельные (минимальные и (или) максимальные) размеры земельных участков:</w:t>
      </w:r>
    </w:p>
    <w:p w:rsidR="00B04294" w:rsidRPr="0066031A" w:rsidRDefault="00B04294" w:rsidP="00B04294">
      <w:pPr>
        <w:rPr>
          <w:rFonts w:ascii="PT Astra Serif" w:hAnsi="PT Astra Serif"/>
        </w:rPr>
      </w:pPr>
      <w:r w:rsidRPr="0066031A">
        <w:rPr>
          <w:rFonts w:ascii="PT Astra Serif" w:hAnsi="PT Astra Serif"/>
        </w:rPr>
        <w:t>не подлежат установлению</w:t>
      </w:r>
    </w:p>
    <w:p w:rsidR="00B04294" w:rsidRPr="0066031A" w:rsidRDefault="00B04294" w:rsidP="00B04294">
      <w:pPr>
        <w:rPr>
          <w:rFonts w:ascii="PT Astra Serif" w:hAnsi="PT Astra Serif"/>
        </w:rPr>
      </w:pPr>
      <w:r w:rsidRPr="0066031A">
        <w:rPr>
          <w:rFonts w:ascii="PT Astra Serif" w:hAnsi="PT Astra Serif"/>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p w:rsidR="00B04294" w:rsidRPr="0066031A" w:rsidRDefault="00B04294" w:rsidP="00B04294">
      <w:pPr>
        <w:rPr>
          <w:rFonts w:ascii="PT Astra Serif" w:hAnsi="PT Astra Serif"/>
        </w:rPr>
      </w:pPr>
      <w:r w:rsidRPr="0066031A">
        <w:rPr>
          <w:rFonts w:ascii="PT Astra Serif" w:hAnsi="PT Astra Serif"/>
        </w:rPr>
        <w:t>не подлежат установлению</w:t>
      </w:r>
    </w:p>
    <w:p w:rsidR="00B04294" w:rsidRPr="0066031A" w:rsidRDefault="00B04294" w:rsidP="00B04294">
      <w:pPr>
        <w:rPr>
          <w:rFonts w:ascii="PT Astra Serif" w:hAnsi="PT Astra Serif"/>
        </w:rPr>
      </w:pPr>
      <w:r w:rsidRPr="0066031A">
        <w:rPr>
          <w:rFonts w:ascii="PT Astra Serif" w:hAnsi="PT Astra Serif"/>
        </w:rPr>
        <w:t>3. Предельное количество этажей или предельная высота зданий, строений, сооружений:</w:t>
      </w:r>
    </w:p>
    <w:p w:rsidR="00B04294" w:rsidRPr="0066031A" w:rsidRDefault="00B04294" w:rsidP="00B04294">
      <w:pPr>
        <w:rPr>
          <w:rFonts w:ascii="PT Astra Serif" w:hAnsi="PT Astra Serif"/>
        </w:rPr>
      </w:pPr>
      <w:r w:rsidRPr="0066031A">
        <w:rPr>
          <w:rFonts w:ascii="PT Astra Serif" w:hAnsi="PT Astra Serif"/>
        </w:rPr>
        <w:t>не подлежат установлению</w:t>
      </w:r>
    </w:p>
    <w:p w:rsidR="00B04294" w:rsidRPr="0066031A" w:rsidRDefault="00B04294" w:rsidP="00B04294">
      <w:pPr>
        <w:rPr>
          <w:rFonts w:ascii="PT Astra Serif" w:hAnsi="PT Astra Serif"/>
        </w:rPr>
      </w:pPr>
      <w:r w:rsidRPr="0066031A">
        <w:rPr>
          <w:rFonts w:ascii="PT Astra Serif" w:hAnsi="PT Astra Serif"/>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Коэффициент застройки:</w:t>
      </w:r>
    </w:p>
    <w:p w:rsidR="00B04294" w:rsidRPr="0066031A" w:rsidRDefault="00B04294" w:rsidP="00B04294">
      <w:pPr>
        <w:rPr>
          <w:rFonts w:ascii="PT Astra Serif" w:hAnsi="PT Astra Serif"/>
        </w:rPr>
      </w:pPr>
      <w:r w:rsidRPr="0066031A">
        <w:rPr>
          <w:rFonts w:ascii="PT Astra Serif" w:hAnsi="PT Astra Serif"/>
        </w:rPr>
        <w:t>не подлежат установлению</w:t>
      </w:r>
    </w:p>
    <w:p w:rsidR="00B04294" w:rsidRPr="0066031A" w:rsidRDefault="00B04294" w:rsidP="00B04294">
      <w:pPr>
        <w:rPr>
          <w:rFonts w:ascii="PT Astra Serif" w:hAnsi="PT Astra Serif"/>
        </w:rPr>
      </w:pPr>
      <w:r w:rsidRPr="0066031A">
        <w:rPr>
          <w:rFonts w:ascii="PT Astra Serif" w:hAnsi="PT Astra Serif"/>
        </w:rPr>
        <w:t>5. Иные предельные параметры разрешенного строительства, реконструкции объектов капитального строительства:</w:t>
      </w:r>
    </w:p>
    <w:p w:rsidR="00B04294" w:rsidRPr="0066031A" w:rsidRDefault="00B04294" w:rsidP="00B04294">
      <w:pPr>
        <w:rPr>
          <w:rFonts w:ascii="PT Astra Serif" w:hAnsi="PT Astra Serif"/>
        </w:rPr>
      </w:pPr>
      <w:r w:rsidRPr="0066031A">
        <w:rPr>
          <w:rFonts w:ascii="PT Astra Serif" w:hAnsi="PT Astra Serif"/>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B04294" w:rsidRPr="0066031A" w:rsidRDefault="00B04294" w:rsidP="00B04294">
      <w:pPr>
        <w:rPr>
          <w:rFonts w:ascii="PT Astra Serif" w:hAnsi="PT Astra Serif"/>
        </w:rPr>
      </w:pPr>
      <w:r w:rsidRPr="0066031A">
        <w:rPr>
          <w:rFonts w:ascii="PT Astra Serif" w:hAnsi="PT Astra Serif"/>
        </w:rPr>
        <w:t>размеры санитарно-защитной зоны устанавливаются с учетом требований СанПиН 2.2.1/2.1.1.1200.</w:t>
      </w:r>
    </w:p>
    <w:p w:rsidR="00B04294" w:rsidRPr="0066031A" w:rsidRDefault="00B04294" w:rsidP="00B04294">
      <w:pPr>
        <w:rPr>
          <w:rFonts w:ascii="PT Astra Serif" w:eastAsia="Microsoft Sans Serif" w:hAnsi="PT Astra Serif"/>
        </w:rPr>
      </w:pPr>
      <w:bookmarkStart w:id="21" w:name="_Toc183773049"/>
      <w:r w:rsidRPr="0066031A">
        <w:rPr>
          <w:rFonts w:ascii="PT Astra Serif" w:eastAsia="Microsoft Sans Serif" w:hAnsi="PT Astra Serif"/>
        </w:rPr>
        <w:t>Статья 52. Зона садоводства, огородничества (СХ-3)</w:t>
      </w:r>
      <w:bookmarkEnd w:id="21"/>
    </w:p>
    <w:p w:rsidR="00B04294" w:rsidRPr="0066031A" w:rsidRDefault="00B04294" w:rsidP="00B04294">
      <w:pPr>
        <w:rPr>
          <w:rFonts w:ascii="PT Astra Serif" w:hAnsi="PT Astra Serif"/>
        </w:rPr>
      </w:pPr>
      <w:r w:rsidRPr="0066031A">
        <w:rPr>
          <w:rFonts w:ascii="PT Astra Serif" w:hAnsi="PT Astra Serif"/>
        </w:rPr>
        <w:t>СХ-3 - Зона садоводства, огородничества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6667"/>
        <w:gridCol w:w="720"/>
      </w:tblGrid>
      <w:tr w:rsidR="00B04294" w:rsidRPr="0066031A" w:rsidTr="00B04294">
        <w:trPr>
          <w:trHeight w:val="20"/>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Наименование</w:t>
            </w:r>
          </w:p>
          <w:p w:rsidR="00B04294" w:rsidRPr="0066031A" w:rsidRDefault="00B04294" w:rsidP="00B04294">
            <w:pPr>
              <w:rPr>
                <w:rFonts w:ascii="PT Astra Serif" w:hAnsi="PT Astra Serif"/>
              </w:rPr>
            </w:pPr>
            <w:r w:rsidRPr="0066031A">
              <w:rPr>
                <w:rFonts w:ascii="PT Astra Serif" w:hAnsi="PT Astra Serif"/>
              </w:rPr>
              <w:t>вида разрешенного использования</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Описание вида разрешенного использования</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Код</w:t>
            </w:r>
          </w:p>
        </w:tc>
      </w:tr>
      <w:tr w:rsidR="00B04294" w:rsidRPr="0066031A" w:rsidTr="00B04294">
        <w:trPr>
          <w:trHeight w:val="20"/>
          <w:jc w:val="center"/>
        </w:trPr>
        <w:tc>
          <w:tcPr>
            <w:tcW w:w="9523" w:type="dxa"/>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Основные виды разрешенного использования</w:t>
            </w:r>
          </w:p>
        </w:tc>
      </w:tr>
      <w:tr w:rsidR="00B04294" w:rsidRPr="0066031A" w:rsidTr="00B04294">
        <w:trPr>
          <w:trHeight w:val="20"/>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Ведение огородничества</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w:t>
            </w:r>
          </w:p>
          <w:p w:rsidR="00B04294" w:rsidRPr="0066031A" w:rsidRDefault="00B04294" w:rsidP="00B04294">
            <w:pPr>
              <w:rPr>
                <w:rFonts w:ascii="PT Astra Serif" w:hAnsi="PT Astra Serif"/>
              </w:rPr>
            </w:pPr>
            <w:r w:rsidRPr="0066031A">
              <w:rPr>
                <w:rFonts w:ascii="PT Astra Serif" w:hAnsi="PT Astra Serif"/>
              </w:rPr>
              <w:t>недвижимости, предназначенных для хранения инвентаря и урожая сельскохозяйственных культур</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13.1</w:t>
            </w:r>
          </w:p>
        </w:tc>
      </w:tr>
      <w:tr w:rsidR="00B04294" w:rsidRPr="0066031A" w:rsidTr="00B04294">
        <w:trPr>
          <w:trHeight w:val="20"/>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Ведение садоводства</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13.2</w:t>
            </w:r>
          </w:p>
        </w:tc>
      </w:tr>
      <w:tr w:rsidR="00B04294" w:rsidRPr="0066031A" w:rsidTr="00B04294">
        <w:trPr>
          <w:trHeight w:val="1012"/>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Коммунальное обслуживание</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3.1</w:t>
            </w:r>
          </w:p>
        </w:tc>
      </w:tr>
      <w:tr w:rsidR="00B04294" w:rsidRPr="0066031A" w:rsidTr="00B04294">
        <w:trPr>
          <w:trHeight w:val="20"/>
          <w:jc w:val="center"/>
        </w:trPr>
        <w:tc>
          <w:tcPr>
            <w:tcW w:w="9523" w:type="dxa"/>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Вспомогательные виды разрешенного использования - не подлежат установлению</w:t>
            </w:r>
          </w:p>
        </w:tc>
      </w:tr>
      <w:tr w:rsidR="00B04294" w:rsidRPr="0066031A" w:rsidTr="00B04294">
        <w:trPr>
          <w:trHeight w:val="20"/>
          <w:jc w:val="center"/>
        </w:trPr>
        <w:tc>
          <w:tcPr>
            <w:tcW w:w="95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Условно разрешенные виды использования - не подлежат установлению</w:t>
            </w:r>
          </w:p>
        </w:tc>
      </w:tr>
    </w:tbl>
    <w:p w:rsidR="00B04294" w:rsidRPr="0066031A" w:rsidRDefault="00B04294" w:rsidP="00B04294">
      <w:pPr>
        <w:rPr>
          <w:rFonts w:ascii="PT Astra Serif" w:hAnsi="PT Astra Serif"/>
        </w:rPr>
      </w:pP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Предельные (минимальные и (или) максимальные) размеры земельных участков: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 кроме:</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площадь земельного участка, предназначенного для ведения личного подсобного хозяйства (на полевых участках) - от 500 до 4000 кв.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площадь земельного участка, предназначенного для ведения садоводства, огородничества - 400-2500 кв.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 кроме:</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земельных участков, предназначенных для ведения садоводства, огородничества: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минимальное расстояние от границ смежного земельного участка до жилого строения - не менее 3 м, до построек для содержания скота и птицы - не менее 4 м, до прочих хозяйственных построек, строений, бани, открытых стоянок - не менее 1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Предельное количество этажей или предельная высота зданий,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предельная высота -12м.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Коэффициент застройки: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5. Иные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eastAsia="Microsoft Sans Serif" w:hAnsi="PT Astra Serif"/>
          <w:sz w:val="28"/>
          <w:szCs w:val="28"/>
        </w:rPr>
      </w:pPr>
      <w:bookmarkStart w:id="22" w:name="_Toc183773050"/>
      <w:r w:rsidRPr="0066031A">
        <w:rPr>
          <w:rFonts w:ascii="PT Astra Serif" w:eastAsia="Microsoft Sans Serif" w:hAnsi="PT Astra Serif"/>
          <w:sz w:val="28"/>
          <w:szCs w:val="28"/>
        </w:rPr>
        <w:t>Статья 53. Зоны рекреационного назначения (Р)</w:t>
      </w:r>
      <w:bookmarkEnd w:id="22"/>
    </w:p>
    <w:p w:rsidR="00B04294" w:rsidRPr="0066031A" w:rsidRDefault="00B04294" w:rsidP="002D03F9">
      <w:pPr>
        <w:ind w:firstLine="709"/>
        <w:jc w:val="both"/>
        <w:rPr>
          <w:rFonts w:ascii="PT Astra Serif" w:hAnsi="PT Astra Serif"/>
          <w:sz w:val="28"/>
          <w:szCs w:val="28"/>
        </w:rPr>
      </w:pPr>
      <w:r w:rsidRPr="0066031A">
        <w:rPr>
          <w:rFonts w:ascii="PT Astra Serif" w:eastAsia="Microsoft Sans Serif" w:hAnsi="PT Astra Serif"/>
          <w:sz w:val="28"/>
          <w:szCs w:val="28"/>
        </w:rPr>
        <w:t>(Р) Зоны рекреационного назначения</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6"/>
        <w:gridCol w:w="6542"/>
        <w:gridCol w:w="708"/>
      </w:tblGrid>
      <w:tr w:rsidR="00B04294" w:rsidRPr="0066031A" w:rsidTr="00B04294">
        <w:trPr>
          <w:trHeight w:val="20"/>
          <w:tblHeader/>
          <w:jc w:val="center"/>
        </w:trPr>
        <w:tc>
          <w:tcPr>
            <w:tcW w:w="1121"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Наименование вида разрешенного использования</w:t>
            </w:r>
          </w:p>
        </w:tc>
        <w:tc>
          <w:tcPr>
            <w:tcW w:w="3500"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Описание вида разрешенного использования</w:t>
            </w:r>
          </w:p>
        </w:tc>
        <w:tc>
          <w:tcPr>
            <w:tcW w:w="379"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Код</w:t>
            </w:r>
          </w:p>
        </w:tc>
      </w:tr>
      <w:tr w:rsidR="00B04294" w:rsidRPr="0066031A" w:rsidTr="00B04294">
        <w:trPr>
          <w:trHeight w:val="20"/>
          <w:jc w:val="center"/>
        </w:trPr>
        <w:tc>
          <w:tcPr>
            <w:tcW w:w="5000" w:type="pct"/>
            <w:gridSpan w:val="3"/>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Основные виды разрешенного использования</w:t>
            </w:r>
          </w:p>
        </w:tc>
      </w:tr>
      <w:tr w:rsidR="00B04294" w:rsidRPr="0066031A" w:rsidTr="00B04294">
        <w:trPr>
          <w:trHeight w:val="20"/>
          <w:jc w:val="center"/>
        </w:trPr>
        <w:tc>
          <w:tcPr>
            <w:tcW w:w="1121"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Спорт</w:t>
            </w:r>
          </w:p>
        </w:tc>
        <w:tc>
          <w:tcPr>
            <w:tcW w:w="3500"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для занятия спортом. Содержание данного вида разрешенного использования</w:t>
            </w:r>
          </w:p>
          <w:p w:rsidR="00B04294" w:rsidRPr="0066031A" w:rsidRDefault="00B04294" w:rsidP="00B04294">
            <w:pPr>
              <w:rPr>
                <w:rFonts w:ascii="PT Astra Serif" w:hAnsi="PT Astra Serif"/>
              </w:rPr>
            </w:pPr>
            <w:r w:rsidRPr="0066031A">
              <w:rPr>
                <w:rFonts w:ascii="PT Astra Serif" w:hAnsi="PT Astra Serif"/>
              </w:rPr>
              <w:t>включает в себя содержание видов разрешенного использования с кодами 5.1.1 - 5.1.7</w:t>
            </w:r>
          </w:p>
        </w:tc>
        <w:tc>
          <w:tcPr>
            <w:tcW w:w="379"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5.1</w:t>
            </w:r>
          </w:p>
        </w:tc>
      </w:tr>
      <w:tr w:rsidR="00B04294" w:rsidRPr="0066031A" w:rsidTr="00B04294">
        <w:trPr>
          <w:trHeight w:val="20"/>
          <w:jc w:val="center"/>
        </w:trPr>
        <w:tc>
          <w:tcPr>
            <w:tcW w:w="1121"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Природно</w:t>
            </w:r>
            <w:r w:rsidRPr="0066031A">
              <w:rPr>
                <w:rFonts w:ascii="PT Astra Serif" w:hAnsi="PT Astra Serif"/>
              </w:rPr>
              <w:softHyphen/>
              <w:t>познавательный туризм</w:t>
            </w:r>
          </w:p>
        </w:tc>
        <w:tc>
          <w:tcPr>
            <w:tcW w:w="3500"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379"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5.2</w:t>
            </w:r>
          </w:p>
        </w:tc>
      </w:tr>
      <w:tr w:rsidR="00B04294" w:rsidRPr="0066031A" w:rsidTr="00B04294">
        <w:trPr>
          <w:trHeight w:val="20"/>
          <w:jc w:val="center"/>
        </w:trPr>
        <w:tc>
          <w:tcPr>
            <w:tcW w:w="1121"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Туристическое обслуживание</w:t>
            </w:r>
          </w:p>
        </w:tc>
        <w:tc>
          <w:tcPr>
            <w:tcW w:w="3500"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w:t>
            </w:r>
          </w:p>
          <w:p w:rsidR="00B04294" w:rsidRPr="0066031A" w:rsidRDefault="00B04294" w:rsidP="00B04294">
            <w:pPr>
              <w:rPr>
                <w:rFonts w:ascii="PT Astra Serif" w:hAnsi="PT Astra Serif"/>
              </w:rPr>
            </w:pPr>
            <w:r w:rsidRPr="0066031A">
              <w:rPr>
                <w:rFonts w:ascii="PT Astra Serif" w:hAnsi="PT Astra Serif"/>
              </w:rPr>
              <w:t>предпринимательской выгоды из предоставления жилого помещения для временного проживания в них; размещение детских лагерей</w:t>
            </w:r>
          </w:p>
        </w:tc>
        <w:tc>
          <w:tcPr>
            <w:tcW w:w="379"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5.2.1</w:t>
            </w:r>
          </w:p>
        </w:tc>
      </w:tr>
      <w:tr w:rsidR="00B04294" w:rsidRPr="0066031A" w:rsidTr="00B04294">
        <w:trPr>
          <w:trHeight w:val="20"/>
          <w:jc w:val="center"/>
        </w:trPr>
        <w:tc>
          <w:tcPr>
            <w:tcW w:w="1121"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Охота и рыбалка</w:t>
            </w:r>
          </w:p>
        </w:tc>
        <w:tc>
          <w:tcPr>
            <w:tcW w:w="3500"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w:t>
            </w:r>
          </w:p>
          <w:p w:rsidR="00B04294" w:rsidRPr="0066031A" w:rsidRDefault="00B04294" w:rsidP="00B04294">
            <w:pPr>
              <w:rPr>
                <w:rFonts w:ascii="PT Astra Serif" w:hAnsi="PT Astra Serif"/>
              </w:rPr>
            </w:pPr>
            <w:r w:rsidRPr="0066031A">
              <w:rPr>
                <w:rFonts w:ascii="PT Astra Serif" w:hAnsi="PT Astra Serif"/>
              </w:rPr>
              <w:t>количества рыбы</w:t>
            </w:r>
          </w:p>
        </w:tc>
        <w:tc>
          <w:tcPr>
            <w:tcW w:w="379"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5.3</w:t>
            </w:r>
          </w:p>
        </w:tc>
      </w:tr>
      <w:tr w:rsidR="00B04294" w:rsidRPr="0066031A" w:rsidTr="00B04294">
        <w:trPr>
          <w:trHeight w:val="20"/>
          <w:jc w:val="center"/>
        </w:trPr>
        <w:tc>
          <w:tcPr>
            <w:tcW w:w="1121"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Причалы для маломерных судов</w:t>
            </w:r>
          </w:p>
        </w:tc>
        <w:tc>
          <w:tcPr>
            <w:tcW w:w="3500"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сооружений, предназначенных для причаливания, хранения и обслуживания яхт, катеров, лодок и других маломерных судов</w:t>
            </w:r>
          </w:p>
        </w:tc>
        <w:tc>
          <w:tcPr>
            <w:tcW w:w="379"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5.4</w:t>
            </w:r>
          </w:p>
        </w:tc>
      </w:tr>
      <w:tr w:rsidR="00B04294" w:rsidRPr="0066031A" w:rsidTr="00B04294">
        <w:trPr>
          <w:trHeight w:val="20"/>
          <w:jc w:val="center"/>
        </w:trPr>
        <w:tc>
          <w:tcPr>
            <w:tcW w:w="1121"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Поля для гольфа или конных прогулок</w:t>
            </w:r>
          </w:p>
        </w:tc>
        <w:tc>
          <w:tcPr>
            <w:tcW w:w="3500"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w:t>
            </w:r>
          </w:p>
          <w:p w:rsidR="00B04294" w:rsidRPr="0066031A" w:rsidRDefault="00B04294" w:rsidP="00B04294">
            <w:pPr>
              <w:rPr>
                <w:rFonts w:ascii="PT Astra Serif" w:hAnsi="PT Astra Serif"/>
              </w:rPr>
            </w:pPr>
            <w:r w:rsidRPr="0066031A">
              <w:rPr>
                <w:rFonts w:ascii="PT Astra Serif" w:hAnsi="PT Astra Serif"/>
              </w:rPr>
              <w:t>предусматривающих устройство трибун</w:t>
            </w:r>
          </w:p>
        </w:tc>
        <w:tc>
          <w:tcPr>
            <w:tcW w:w="379"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5.5</w:t>
            </w:r>
          </w:p>
        </w:tc>
      </w:tr>
      <w:tr w:rsidR="00B04294" w:rsidRPr="0066031A" w:rsidTr="00B04294">
        <w:trPr>
          <w:trHeight w:val="20"/>
          <w:jc w:val="center"/>
        </w:trPr>
        <w:tc>
          <w:tcPr>
            <w:tcW w:w="1121"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Курортная деятельность</w:t>
            </w:r>
          </w:p>
        </w:tc>
        <w:tc>
          <w:tcPr>
            <w:tcW w:w="3500"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Использование, в том числе с их извлечением, для лечения и оздоровления человека природных лечебных ресурсов</w:t>
            </w:r>
          </w:p>
          <w:p w:rsidR="00B04294" w:rsidRPr="0066031A" w:rsidRDefault="00B04294" w:rsidP="00B04294">
            <w:pPr>
              <w:rPr>
                <w:rFonts w:ascii="PT Astra Serif" w:hAnsi="PT Astra Serif"/>
              </w:rPr>
            </w:pPr>
            <w:r w:rsidRPr="0066031A">
              <w:rPr>
                <w:rFonts w:ascii="PT Astra Serif" w:hAnsi="PT Astra Serif"/>
              </w:rPr>
              <w:t>(месторождения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379"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9.2</w:t>
            </w:r>
          </w:p>
        </w:tc>
      </w:tr>
      <w:tr w:rsidR="00B04294" w:rsidRPr="0066031A" w:rsidTr="00B04294">
        <w:trPr>
          <w:trHeight w:val="20"/>
          <w:jc w:val="center"/>
        </w:trPr>
        <w:tc>
          <w:tcPr>
            <w:tcW w:w="1121" w:type="pct"/>
            <w:shd w:val="clear" w:color="auto" w:fill="auto"/>
          </w:tcPr>
          <w:p w:rsidR="00B04294" w:rsidRPr="0066031A" w:rsidRDefault="00B04294" w:rsidP="00B04294">
            <w:pPr>
              <w:rPr>
                <w:rFonts w:ascii="PT Astra Serif" w:hAnsi="PT Astra Serif"/>
              </w:rPr>
            </w:pPr>
            <w:r w:rsidRPr="0066031A">
              <w:rPr>
                <w:rFonts w:ascii="PT Astra Serif" w:hAnsi="PT Astra Serif"/>
              </w:rPr>
              <w:t>Санаторная деятельность</w:t>
            </w:r>
          </w:p>
        </w:tc>
        <w:tc>
          <w:tcPr>
            <w:tcW w:w="3500"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B04294" w:rsidRPr="0066031A" w:rsidRDefault="00B04294" w:rsidP="00B04294">
            <w:pPr>
              <w:rPr>
                <w:rFonts w:ascii="PT Astra Serif" w:hAnsi="PT Astra Serif"/>
              </w:rPr>
            </w:pPr>
            <w:r w:rsidRPr="0066031A">
              <w:rPr>
                <w:rFonts w:ascii="PT Astra Serif" w:hAnsi="PT Astra Serif"/>
              </w:rPr>
              <w:t>обустройство лечебно-оздоровительных местностей (пляжи, бюветы, места добычи целебной грязи);</w:t>
            </w:r>
          </w:p>
          <w:p w:rsidR="00B04294" w:rsidRPr="0066031A" w:rsidRDefault="00B04294" w:rsidP="00B04294">
            <w:pPr>
              <w:rPr>
                <w:rFonts w:ascii="PT Astra Serif" w:hAnsi="PT Astra Serif"/>
              </w:rPr>
            </w:pPr>
            <w:r w:rsidRPr="0066031A">
              <w:rPr>
                <w:rFonts w:ascii="PT Astra Serif" w:hAnsi="PT Astra Serif"/>
              </w:rPr>
              <w:t>размещение лечебно-оздоровительных лагерей</w:t>
            </w:r>
          </w:p>
        </w:tc>
        <w:tc>
          <w:tcPr>
            <w:tcW w:w="379" w:type="pct"/>
            <w:shd w:val="clear" w:color="auto" w:fill="auto"/>
          </w:tcPr>
          <w:p w:rsidR="00B04294" w:rsidRPr="0066031A" w:rsidRDefault="00B04294" w:rsidP="00B04294">
            <w:pPr>
              <w:rPr>
                <w:rFonts w:ascii="PT Astra Serif" w:hAnsi="PT Astra Serif"/>
              </w:rPr>
            </w:pPr>
            <w:r w:rsidRPr="0066031A">
              <w:rPr>
                <w:rFonts w:ascii="PT Astra Serif" w:hAnsi="PT Astra Serif"/>
              </w:rPr>
              <w:t>9.2.1</w:t>
            </w:r>
          </w:p>
        </w:tc>
      </w:tr>
      <w:tr w:rsidR="00B04294" w:rsidRPr="0066031A" w:rsidTr="00B04294">
        <w:trPr>
          <w:trHeight w:val="20"/>
          <w:jc w:val="center"/>
        </w:trPr>
        <w:tc>
          <w:tcPr>
            <w:tcW w:w="1121" w:type="pct"/>
            <w:shd w:val="clear" w:color="auto" w:fill="auto"/>
          </w:tcPr>
          <w:p w:rsidR="00B04294" w:rsidRPr="0066031A" w:rsidRDefault="00B04294" w:rsidP="00B04294">
            <w:pPr>
              <w:rPr>
                <w:rFonts w:ascii="PT Astra Serif" w:hAnsi="PT Astra Serif"/>
              </w:rPr>
            </w:pPr>
            <w:r w:rsidRPr="0066031A">
              <w:rPr>
                <w:rFonts w:ascii="PT Astra Serif" w:hAnsi="PT Astra Serif"/>
              </w:rPr>
              <w:t>Служебные гаражи</w:t>
            </w:r>
          </w:p>
        </w:tc>
        <w:tc>
          <w:tcPr>
            <w:tcW w:w="3500"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79" w:type="pct"/>
            <w:shd w:val="clear" w:color="auto" w:fill="auto"/>
          </w:tcPr>
          <w:p w:rsidR="00B04294" w:rsidRPr="0066031A" w:rsidRDefault="00B04294" w:rsidP="00B04294">
            <w:pPr>
              <w:rPr>
                <w:rFonts w:ascii="PT Astra Serif" w:hAnsi="PT Astra Serif"/>
              </w:rPr>
            </w:pPr>
            <w:r w:rsidRPr="0066031A">
              <w:rPr>
                <w:rFonts w:ascii="PT Astra Serif" w:hAnsi="PT Astra Serif"/>
              </w:rPr>
              <w:t>4.9</w:t>
            </w:r>
          </w:p>
        </w:tc>
      </w:tr>
      <w:tr w:rsidR="00B04294" w:rsidRPr="0066031A" w:rsidTr="00B04294">
        <w:trPr>
          <w:trHeight w:val="20"/>
          <w:jc w:val="center"/>
        </w:trPr>
        <w:tc>
          <w:tcPr>
            <w:tcW w:w="1121" w:type="pct"/>
            <w:shd w:val="clear" w:color="auto" w:fill="auto"/>
          </w:tcPr>
          <w:p w:rsidR="00B04294" w:rsidRPr="0066031A" w:rsidRDefault="00B04294" w:rsidP="00B04294">
            <w:pPr>
              <w:rPr>
                <w:rFonts w:ascii="PT Astra Serif" w:hAnsi="PT Astra Serif"/>
              </w:rPr>
            </w:pPr>
            <w:r w:rsidRPr="0066031A">
              <w:rPr>
                <w:rFonts w:ascii="PT Astra Serif" w:hAnsi="PT Astra Serif"/>
              </w:rPr>
              <w:t>Хранение автотранспорта</w:t>
            </w:r>
          </w:p>
        </w:tc>
        <w:tc>
          <w:tcPr>
            <w:tcW w:w="3500" w:type="pct"/>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отдельно стоящих и пристроенных гаражей, в том числе подземных, предназначенных для хранения</w:t>
            </w:r>
          </w:p>
          <w:p w:rsidR="00B04294" w:rsidRPr="0066031A" w:rsidRDefault="00B04294" w:rsidP="00B04294">
            <w:pPr>
              <w:rPr>
                <w:rFonts w:ascii="PT Astra Serif" w:hAnsi="PT Astra Serif"/>
              </w:rPr>
            </w:pPr>
            <w:r w:rsidRPr="0066031A">
              <w:rPr>
                <w:rFonts w:ascii="PT Astra Serif" w:hAnsi="PT Astra Serif"/>
              </w:rPr>
              <w:t>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379" w:type="pct"/>
            <w:shd w:val="clear" w:color="auto" w:fill="auto"/>
          </w:tcPr>
          <w:p w:rsidR="00B04294" w:rsidRPr="0066031A" w:rsidRDefault="00B04294" w:rsidP="00B04294">
            <w:pPr>
              <w:rPr>
                <w:rFonts w:ascii="PT Astra Serif" w:hAnsi="PT Astra Serif"/>
              </w:rPr>
            </w:pPr>
            <w:r w:rsidRPr="0066031A">
              <w:rPr>
                <w:rFonts w:ascii="PT Astra Serif" w:hAnsi="PT Astra Serif"/>
              </w:rPr>
              <w:t>2.7.1</w:t>
            </w:r>
          </w:p>
        </w:tc>
      </w:tr>
      <w:tr w:rsidR="00B04294" w:rsidRPr="0066031A" w:rsidTr="00B04294">
        <w:trPr>
          <w:trHeight w:val="20"/>
          <w:jc w:val="center"/>
        </w:trPr>
        <w:tc>
          <w:tcPr>
            <w:tcW w:w="5000" w:type="pct"/>
            <w:gridSpan w:val="3"/>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Вспомогательные виды разрешенного использования - не подлежат установлению</w:t>
            </w:r>
          </w:p>
        </w:tc>
      </w:tr>
      <w:tr w:rsidR="00B04294" w:rsidRPr="0066031A" w:rsidTr="00B04294">
        <w:trPr>
          <w:trHeight w:val="20"/>
          <w:jc w:val="center"/>
        </w:trPr>
        <w:tc>
          <w:tcPr>
            <w:tcW w:w="5000" w:type="pct"/>
            <w:gridSpan w:val="3"/>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Условно разрешенные виды использования - не подлежат установлению</w:t>
            </w:r>
          </w:p>
        </w:tc>
      </w:tr>
    </w:tbl>
    <w:p w:rsidR="00B04294" w:rsidRPr="0066031A" w:rsidRDefault="00B04294" w:rsidP="00B04294">
      <w:pPr>
        <w:rPr>
          <w:rFonts w:ascii="PT Astra Serif" w:hAnsi="PT Astra Serif"/>
        </w:rPr>
      </w:pP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Предельные (минимальные и (или) максимальные) размеры земельных участков: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Предельное количество этажей или предельная высота зданий,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этажа.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Коэффициент застройки: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80%</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5. Иные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p>
    <w:p w:rsidR="00B04294" w:rsidRPr="0066031A" w:rsidRDefault="00B04294" w:rsidP="002D03F9">
      <w:pPr>
        <w:ind w:firstLine="709"/>
        <w:jc w:val="both"/>
        <w:rPr>
          <w:rFonts w:ascii="PT Astra Serif" w:eastAsia="Microsoft Sans Serif" w:hAnsi="PT Astra Serif"/>
          <w:sz w:val="28"/>
          <w:szCs w:val="28"/>
        </w:rPr>
      </w:pPr>
      <w:bookmarkStart w:id="23" w:name="_Toc183773051"/>
      <w:r w:rsidRPr="0066031A">
        <w:rPr>
          <w:rFonts w:ascii="PT Astra Serif" w:eastAsia="Microsoft Sans Serif" w:hAnsi="PT Astra Serif"/>
          <w:sz w:val="28"/>
          <w:szCs w:val="28"/>
        </w:rPr>
        <w:t>Статья 54. Зона специального назначения, связанная с захоронениями (С-1)</w:t>
      </w:r>
      <w:bookmarkEnd w:id="23"/>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С-1 - Зона специального назначения, связанная с захоронениями.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6667"/>
        <w:gridCol w:w="720"/>
      </w:tblGrid>
      <w:tr w:rsidR="00B04294" w:rsidRPr="0066031A" w:rsidTr="00B04294">
        <w:trPr>
          <w:trHeight w:val="20"/>
          <w:tblHeader/>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Наименование вида разрешенного использования</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Описание вида разрешенного использования</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Код</w:t>
            </w:r>
          </w:p>
        </w:tc>
      </w:tr>
      <w:tr w:rsidR="00B04294" w:rsidRPr="0066031A" w:rsidTr="00B04294">
        <w:trPr>
          <w:trHeight w:val="20"/>
          <w:jc w:val="center"/>
        </w:trPr>
        <w:tc>
          <w:tcPr>
            <w:tcW w:w="9523" w:type="dxa"/>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Основные виды разрешенного использования</w:t>
            </w:r>
          </w:p>
        </w:tc>
      </w:tr>
      <w:tr w:rsidR="00B04294" w:rsidRPr="0066031A" w:rsidTr="00B04294">
        <w:trPr>
          <w:trHeight w:val="20"/>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Религиозное использование</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религиозного использования. Содержание данного вида разрешенного использования</w:t>
            </w:r>
          </w:p>
          <w:p w:rsidR="00B04294" w:rsidRPr="0066031A" w:rsidRDefault="00B04294" w:rsidP="00B04294">
            <w:pPr>
              <w:rPr>
                <w:rFonts w:ascii="PT Astra Serif" w:hAnsi="PT Astra Serif"/>
              </w:rPr>
            </w:pPr>
            <w:r w:rsidRPr="0066031A">
              <w:rPr>
                <w:rFonts w:ascii="PT Astra Serif" w:hAnsi="PT Astra Serif"/>
              </w:rPr>
              <w:t>включает в себя содержание видов разрешенного использования с кодами 3.7.1 - 3.7.2</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3.7</w:t>
            </w:r>
          </w:p>
        </w:tc>
      </w:tr>
      <w:tr w:rsidR="00B04294" w:rsidRPr="0066031A" w:rsidTr="00B04294">
        <w:trPr>
          <w:trHeight w:val="20"/>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Ритуальная деятельность</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12.1</w:t>
            </w:r>
          </w:p>
        </w:tc>
      </w:tr>
      <w:tr w:rsidR="00B04294" w:rsidRPr="0066031A" w:rsidTr="00B04294">
        <w:trPr>
          <w:trHeight w:val="20"/>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Специальная деятельность</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хранение, захоронение, утилизация, накопление, обработка, обезвреживание отходов производства и</w:t>
            </w:r>
          </w:p>
          <w:p w:rsidR="00B04294" w:rsidRPr="0066031A" w:rsidRDefault="00B04294" w:rsidP="00B04294">
            <w:pPr>
              <w:rPr>
                <w:rFonts w:ascii="PT Astra Serif" w:hAnsi="PT Astra Serif"/>
              </w:rPr>
            </w:pPr>
            <w:r w:rsidRPr="0066031A">
              <w:rPr>
                <w:rFonts w:ascii="PT Astra Serif" w:hAnsi="PT Astra Serif"/>
              </w:rPr>
              <w:t>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w:t>
            </w:r>
          </w:p>
          <w:p w:rsidR="00B04294" w:rsidRPr="0066031A" w:rsidRDefault="00B04294" w:rsidP="00B04294">
            <w:pPr>
              <w:rPr>
                <w:rFonts w:ascii="PT Astra Serif" w:hAnsi="PT Astra Serif"/>
              </w:rPr>
            </w:pPr>
            <w:r w:rsidRPr="0066031A">
              <w:rPr>
                <w:rFonts w:ascii="PT Astra Serif" w:hAnsi="PT Astra Serif"/>
              </w:rPr>
              <w:t>захоронения, хранения, обезвреживания таких отходов</w:t>
            </w:r>
          </w:p>
          <w:p w:rsidR="00B04294" w:rsidRPr="0066031A" w:rsidRDefault="00B04294" w:rsidP="00B04294">
            <w:pPr>
              <w:rPr>
                <w:rFonts w:ascii="PT Astra Serif" w:hAnsi="PT Astra Serif"/>
              </w:rPr>
            </w:pPr>
            <w:r w:rsidRPr="0066031A">
              <w:rPr>
                <w:rFonts w:ascii="PT Astra Serif" w:hAnsi="PT Astra Serif"/>
              </w:rPr>
              <w:t>(скотомогильников, мусоросжигательных и</w:t>
            </w:r>
          </w:p>
          <w:p w:rsidR="00B04294" w:rsidRPr="0066031A" w:rsidRDefault="00B04294" w:rsidP="00B04294">
            <w:pPr>
              <w:rPr>
                <w:rFonts w:ascii="PT Astra Serif" w:hAnsi="PT Astra Serif"/>
              </w:rPr>
            </w:pPr>
            <w:r w:rsidRPr="0066031A">
              <w:rPr>
                <w:rFonts w:ascii="PT Astra Serif" w:hAnsi="PT Astra Serif"/>
              </w:rPr>
              <w:t>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12.2</w:t>
            </w:r>
          </w:p>
        </w:tc>
      </w:tr>
      <w:tr w:rsidR="00B04294" w:rsidRPr="0066031A" w:rsidTr="00B04294">
        <w:trPr>
          <w:trHeight w:val="20"/>
          <w:jc w:val="center"/>
        </w:trPr>
        <w:tc>
          <w:tcPr>
            <w:tcW w:w="9523" w:type="dxa"/>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Вспомогательные виды разрешенного использования - не подлежат установлению</w:t>
            </w:r>
          </w:p>
        </w:tc>
      </w:tr>
      <w:tr w:rsidR="00B04294" w:rsidRPr="0066031A" w:rsidTr="00B04294">
        <w:trPr>
          <w:trHeight w:val="20"/>
          <w:jc w:val="center"/>
        </w:trPr>
        <w:tc>
          <w:tcPr>
            <w:tcW w:w="95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Условно разрешенные виды использования - не подлежат установлению</w:t>
            </w:r>
          </w:p>
        </w:tc>
      </w:tr>
    </w:tbl>
    <w:p w:rsidR="00B04294" w:rsidRPr="0066031A" w:rsidRDefault="00B04294" w:rsidP="00B04294">
      <w:pPr>
        <w:rPr>
          <w:rFonts w:ascii="PT Astra Serif" w:hAnsi="PT Astra Serif"/>
        </w:rPr>
      </w:pP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Предельные (минимальные и (или) максимальные) размеры земельных участков: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Предельное количество этажей или предельная высота зданий,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Коэффициент застройки: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5. Иные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размеры санитарно-защитной зоны устанавливаются с учетом требований СанПиН 2.2.1/2.1.1.1200.</w:t>
      </w:r>
    </w:p>
    <w:p w:rsidR="00B04294" w:rsidRPr="0066031A" w:rsidRDefault="00B04294" w:rsidP="002D03F9">
      <w:pPr>
        <w:ind w:firstLine="709"/>
        <w:jc w:val="both"/>
        <w:rPr>
          <w:rFonts w:ascii="PT Astra Serif" w:hAnsi="PT Astra Serif"/>
          <w:sz w:val="28"/>
          <w:szCs w:val="28"/>
        </w:rPr>
      </w:pPr>
    </w:p>
    <w:p w:rsidR="00B04294" w:rsidRPr="0066031A" w:rsidRDefault="00B04294" w:rsidP="002D03F9">
      <w:pPr>
        <w:ind w:firstLine="709"/>
        <w:jc w:val="both"/>
        <w:rPr>
          <w:rFonts w:ascii="PT Astra Serif" w:eastAsia="Microsoft Sans Serif" w:hAnsi="PT Astra Serif"/>
          <w:sz w:val="28"/>
          <w:szCs w:val="28"/>
        </w:rPr>
      </w:pPr>
      <w:bookmarkStart w:id="24" w:name="_Toc183773052"/>
      <w:r w:rsidRPr="0066031A">
        <w:rPr>
          <w:rFonts w:ascii="PT Astra Serif" w:eastAsia="Microsoft Sans Serif" w:hAnsi="PT Astra Serif"/>
          <w:sz w:val="28"/>
          <w:szCs w:val="28"/>
        </w:rPr>
        <w:t>Статья 55. Зона специального назначения, связанная с захоронениями (С-2)</w:t>
      </w:r>
      <w:bookmarkEnd w:id="24"/>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С-2 - Зона специального назначения, связанная с государственными объектами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6667"/>
        <w:gridCol w:w="720"/>
      </w:tblGrid>
      <w:tr w:rsidR="00B04294" w:rsidRPr="0066031A" w:rsidTr="00B04294">
        <w:trPr>
          <w:trHeight w:val="20"/>
          <w:tblHeader/>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Наименование вида разрешенного использования</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Описание вида разрешенного использования</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Код</w:t>
            </w:r>
          </w:p>
        </w:tc>
      </w:tr>
      <w:tr w:rsidR="00B04294" w:rsidRPr="0066031A" w:rsidTr="00B04294">
        <w:trPr>
          <w:trHeight w:val="20"/>
          <w:jc w:val="center"/>
        </w:trPr>
        <w:tc>
          <w:tcPr>
            <w:tcW w:w="9523" w:type="dxa"/>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Основные виды разрешенного использования</w:t>
            </w:r>
          </w:p>
        </w:tc>
      </w:tr>
      <w:tr w:rsidR="00B04294" w:rsidRPr="0066031A" w:rsidTr="00B04294">
        <w:trPr>
          <w:trHeight w:val="20"/>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Обеспечение деятельности по исполнению наказаний</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объектов капитального строительства для создания мест лишения свободы (следственные изоляторы, тюрьмы, поселения)</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8.4</w:t>
            </w:r>
          </w:p>
        </w:tc>
      </w:tr>
      <w:tr w:rsidR="00B04294" w:rsidRPr="0066031A" w:rsidTr="00B04294">
        <w:trPr>
          <w:trHeight w:val="20"/>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Коммунальное обслуживание</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w:t>
            </w:r>
          </w:p>
          <w:p w:rsidR="00B04294" w:rsidRPr="0066031A" w:rsidRDefault="00B04294" w:rsidP="00B04294">
            <w:pPr>
              <w:rPr>
                <w:rFonts w:ascii="PT Astra Serif" w:hAnsi="PT Astra Serif"/>
              </w:rPr>
            </w:pPr>
            <w:r w:rsidRPr="0066031A">
              <w:rPr>
                <w:rFonts w:ascii="PT Astra Serif" w:hAnsi="PT Astra Serif"/>
              </w:rPr>
              <w:t>включает в себя содержание видов разрешенного использования с кодами 3.1.1 - 3.1.2</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3.1</w:t>
            </w:r>
          </w:p>
        </w:tc>
      </w:tr>
      <w:tr w:rsidR="00B04294" w:rsidRPr="0066031A" w:rsidTr="00B04294">
        <w:trPr>
          <w:trHeight w:val="20"/>
          <w:jc w:val="center"/>
        </w:trPr>
        <w:tc>
          <w:tcPr>
            <w:tcW w:w="9523" w:type="dxa"/>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Вспомогательные виды разрешенного использования - не подлежат установлению</w:t>
            </w:r>
          </w:p>
        </w:tc>
      </w:tr>
      <w:tr w:rsidR="00B04294" w:rsidRPr="0066031A" w:rsidTr="00B04294">
        <w:trPr>
          <w:trHeight w:val="20"/>
          <w:jc w:val="center"/>
        </w:trPr>
        <w:tc>
          <w:tcPr>
            <w:tcW w:w="95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Условно разрешенные виды использования - не подлежат установлению</w:t>
            </w:r>
          </w:p>
        </w:tc>
      </w:tr>
    </w:tbl>
    <w:p w:rsidR="00B04294" w:rsidRPr="0066031A" w:rsidRDefault="00B04294" w:rsidP="002D03F9">
      <w:pPr>
        <w:ind w:firstLine="709"/>
        <w:jc w:val="both"/>
        <w:rPr>
          <w:rFonts w:ascii="PT Astra Serif" w:hAnsi="PT Astra Serif"/>
          <w:sz w:val="28"/>
          <w:szCs w:val="28"/>
        </w:rPr>
      </w:pP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Предельные (минимальные и (или) максимальные) размеры земельных участков: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Предельное количество этажей или предельная высота зданий,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Коэффициент застройки: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5. Иные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размеры санитарно-защитной зоны устанавливаются с учетом требований СанПиН 2.2.1/2.1.1.1200.</w:t>
      </w:r>
    </w:p>
    <w:p w:rsidR="00B04294" w:rsidRPr="0066031A" w:rsidRDefault="00B04294" w:rsidP="002D03F9">
      <w:pPr>
        <w:ind w:firstLine="709"/>
        <w:jc w:val="both"/>
        <w:rPr>
          <w:rFonts w:ascii="PT Astra Serif" w:eastAsia="Microsoft Sans Serif" w:hAnsi="PT Astra Serif"/>
          <w:sz w:val="28"/>
          <w:szCs w:val="28"/>
        </w:rPr>
      </w:pPr>
      <w:bookmarkStart w:id="25" w:name="_Toc183773053"/>
      <w:r w:rsidRPr="0066031A">
        <w:rPr>
          <w:rFonts w:ascii="PT Astra Serif" w:eastAsia="Microsoft Sans Serif" w:hAnsi="PT Astra Serif"/>
          <w:sz w:val="28"/>
          <w:szCs w:val="28"/>
        </w:rPr>
        <w:t>Статья 56. Земли лесного фонда (ЛФ)</w:t>
      </w:r>
      <w:bookmarkEnd w:id="25"/>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xml:space="preserve">ЛФ - </w:t>
      </w:r>
      <w:r w:rsidRPr="0066031A">
        <w:rPr>
          <w:rFonts w:ascii="PT Astra Serif" w:eastAsia="Microsoft Sans Serif" w:hAnsi="PT Astra Serif"/>
          <w:sz w:val="28"/>
          <w:szCs w:val="28"/>
        </w:rPr>
        <w:t>Земли лесного фонда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6667"/>
        <w:gridCol w:w="720"/>
      </w:tblGrid>
      <w:tr w:rsidR="00B04294" w:rsidRPr="0066031A" w:rsidTr="00B04294">
        <w:trPr>
          <w:trHeight w:val="20"/>
          <w:tblHeader/>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Наименование вида разрешенного использования</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Описание вида разрешенного использования</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Код</w:t>
            </w:r>
          </w:p>
        </w:tc>
      </w:tr>
      <w:tr w:rsidR="00B04294" w:rsidRPr="0066031A" w:rsidTr="00B04294">
        <w:trPr>
          <w:trHeight w:val="20"/>
          <w:jc w:val="center"/>
        </w:trPr>
        <w:tc>
          <w:tcPr>
            <w:tcW w:w="9523" w:type="dxa"/>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Основные виды разрешенного использования</w:t>
            </w:r>
          </w:p>
        </w:tc>
      </w:tr>
      <w:tr w:rsidR="00B04294" w:rsidRPr="0066031A" w:rsidTr="00B04294">
        <w:trPr>
          <w:trHeight w:val="20"/>
          <w:jc w:val="center"/>
        </w:trPr>
        <w:tc>
          <w:tcPr>
            <w:tcW w:w="2136"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Использование лесов</w:t>
            </w:r>
          </w:p>
        </w:tc>
        <w:tc>
          <w:tcPr>
            <w:tcW w:w="6667" w:type="dxa"/>
            <w:tcBorders>
              <w:top w:val="single" w:sz="4" w:space="0" w:color="auto"/>
              <w:lef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c>
          <w:tcPr>
            <w:tcW w:w="720" w:type="dxa"/>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10.0</w:t>
            </w:r>
          </w:p>
        </w:tc>
      </w:tr>
      <w:tr w:rsidR="00B04294" w:rsidRPr="0066031A" w:rsidTr="00B04294">
        <w:trPr>
          <w:trHeight w:val="20"/>
          <w:jc w:val="center"/>
        </w:trPr>
        <w:tc>
          <w:tcPr>
            <w:tcW w:w="9523" w:type="dxa"/>
            <w:gridSpan w:val="3"/>
            <w:tcBorders>
              <w:top w:val="single" w:sz="4" w:space="0" w:color="auto"/>
              <w:left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Вспомогательные виды разрешенного использования - не подлежат установлению</w:t>
            </w:r>
          </w:p>
        </w:tc>
      </w:tr>
      <w:tr w:rsidR="00B04294" w:rsidRPr="0066031A" w:rsidTr="00B04294">
        <w:trPr>
          <w:trHeight w:val="20"/>
          <w:jc w:val="center"/>
        </w:trPr>
        <w:tc>
          <w:tcPr>
            <w:tcW w:w="95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04294" w:rsidRPr="0066031A" w:rsidRDefault="00B04294" w:rsidP="00B04294">
            <w:pPr>
              <w:rPr>
                <w:rFonts w:ascii="PT Astra Serif" w:hAnsi="PT Astra Serif"/>
              </w:rPr>
            </w:pPr>
            <w:r w:rsidRPr="0066031A">
              <w:rPr>
                <w:rFonts w:ascii="PT Astra Serif" w:hAnsi="PT Astra Serif"/>
              </w:rPr>
              <w:t>Условно разрешенные виды использования - не подлежат установлению</w:t>
            </w:r>
          </w:p>
        </w:tc>
      </w:tr>
    </w:tbl>
    <w:p w:rsidR="00B04294" w:rsidRPr="0066031A" w:rsidRDefault="00B04294" w:rsidP="00B04294">
      <w:pPr>
        <w:rPr>
          <w:rFonts w:ascii="PT Astra Serif" w:hAnsi="PT Astra Serif"/>
        </w:rPr>
      </w:pP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Предельные (минимальные и (или) максимальные) размеры земельных участков: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Предельное количество этажей или предельная высота зданий, строений,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этажа.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Коэффициент застройки: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80%</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5. Иные предельные параметры разрешенного строительства, реконструкции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подлежат установлению.</w:t>
      </w:r>
    </w:p>
    <w:p w:rsidR="00B04294" w:rsidRPr="0066031A" w:rsidRDefault="00B04294" w:rsidP="002D03F9">
      <w:pPr>
        <w:ind w:firstLine="709"/>
        <w:jc w:val="both"/>
        <w:rPr>
          <w:rFonts w:ascii="PT Astra Serif" w:eastAsia="Microsoft Sans Serif" w:hAnsi="PT Astra Serif"/>
          <w:sz w:val="28"/>
          <w:szCs w:val="28"/>
        </w:rPr>
      </w:pPr>
      <w:bookmarkStart w:id="26" w:name="_Toc183773054"/>
      <w:r w:rsidRPr="0066031A">
        <w:rPr>
          <w:rFonts w:ascii="PT Astra Serif" w:eastAsia="Microsoft Sans Serif" w:hAnsi="PT Astra Serif"/>
          <w:sz w:val="28"/>
          <w:szCs w:val="28"/>
        </w:rPr>
        <w:t>Статья 57. Общие требования в части видов разрешенного использования земельных участков и объектов капитального строительства.</w:t>
      </w:r>
      <w:bookmarkEnd w:id="26"/>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Градостроительные регламенты в части видов разрешенного использования земельных участков и объектов капитального строительства включают:</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основные виды разрешенного использования;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условно разрешенные виды использования;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вспомогательные виды разрешенного использования.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Градостроительные регламенты в части видов разрешенного использования земельных участков и объектов капитального строительства разделены по степени разрешения относительно главной функции: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основные виды разрешенного использования - виды, предназначенные для реализации главной функции;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условно разрешенные виды использования - виды, предназначенные для реализации главной функции, при этом требующие рассмотрения на публичных слушаниях и получения разрешения;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вспомогательные виды разрешенного использования - виды,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В случае если основной или условно разрешенный вид использования не установлены, вспомогательный вид использования не считается разрешенным.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требования, относящиеся к каждой из установленных территориальных зон в отдельности.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указанные в настоящей статье.</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Устанавливаются следующие общие требования к применению основных видов разрешенного использования и условно разрешенных видов использования земельных участков 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строительство объектов основных и условно разрешенных видов использования осуществляется при наличии утвержденной документации по планировке территории, если строительство планируется в пределах жилых, общественно-деловых, природно</w:t>
      </w:r>
      <w:r w:rsidRPr="0066031A">
        <w:rPr>
          <w:rFonts w:ascii="PT Astra Serif" w:hAnsi="PT Astra Serif"/>
          <w:sz w:val="28"/>
          <w:szCs w:val="28"/>
        </w:rPr>
        <w:softHyphen/>
        <w:t>рекреационных зон, за исключением строительства индивидуальных жилых домов;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формирование и предоставление земельных участков для строительства объектов основных и условно разрешенных видов использования осуществляется при наличии утвержденной документации по планировке территории, если земельный участок планируется формировать и предоставлять в пределах жилых, общественно-деловых, природно-рекреационных зон, за исключением земельных участков для строительства линейных и инженерно-технических объектов;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при соблюдении требований технических регламентов и действующих нормативов градостроительного проектирования допускается применение двух и более основных и условно разрешенных видов использования в пределах одного земельного участка одновременно, в том числе в пределах одного здания;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размещение объектов основных и условно разрешенных видов использования во встроенных и встроенно-пристроенных в жилые дома помещениях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объекты, предназначенные для обеспечения функционирования и эксплуатации объектов недвижимости (линейные и инженерно-технические объекты, в том числе канализационные насосные станции, распределительные подстанции, трансформаторные подстанции, газораспределительные подстанции, котельные тепловой мощностью до 200 Гкал/час,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объекты телефонизации, связи и т.д.), а также общественные туалеты, элементы благоустройства, объекты гражданской обороны и предотвращения чрезвычайных ситуаций, если для их размещения требуются отдельные земельные участки,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и при отсутствии норм законодательства, запрещающих их применение;</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временное размещение некапитальных объектов должно осуществляться в соответствии с видами разрешенного использования земельных участков и объектов капитального строительства, установленными настоящими Правилами в пределах рассматриваемой территориальной зоны;</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гаражи для инвалидов (временно размещаемые)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за исключением зон специального назначения, природно-рекреационных зон, зон военных объектов и иных режимных территорий;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размещение нестационарных торговых объектов осуществляется в соответствии с утвержденной постановлением администрации схемой размещения нестационарных торговых объектов на территории сельского поселения;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до разработки документации по планировке территории при соблюдении требований технических регламентов допускается реконструкция и восстановление существующих объектов индивидуального жилищного строительства на территории зон, в которых указанные объекты не являются разрешенными объектами капитального строительства. Общая площадь здания после реконструкции (восстановления) не должна превышать общую площадь реконструируемого здания. В рассматриваемом случае предельные параметры разрешенного строительства, реконструкции объектов индивидуального жилищного строительства применяются установленные для зоны застройки индивидуальными жилыми домами.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Виды использования недвижимости, отсутствующие в настоящих Правилах, являются условно разрешенными для соответствующей территориальной зоны и могут быть разрешены, в порядке, предусмотренном статьей 16 Правил.</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числе общих требований к размещению вспомогательных видов разрешенного использования земельных участков 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градостроительными регламентами установлены следующие:</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при соблюдении требований технических регламентов, действующих</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нормативов градостроительного проектирования, иных требований в соответствии с действующим законодательством допускаются в качестве вспомогательных видов разрешенного использования виды, технологически связанные с объектами основных и условно разрешенных видов использования или необходимые для их обслуживания, функционирования, благоустройства, инженерного обеспечения, безопасности.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случае, если использование указанных в части 18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обязательны для каждой зоны, за исключением зон, для которых градостроительные регламенты не устанавливаются или на которые градостроительные регламенты не распространяются.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Виды разрешенного использования земельных участков и объектов капитального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основные виды разрешенного использования;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условно разрешенные виды использования;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вспомогательные виды разрешенного использования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обязательны для каждой зоны, за исключением зон, для которых градостроительные регламенты не устанавливаются или на которые градостроительные регламенты не распространяются.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случае если в территориальной зоне отсутствуют какие-то виды разрешенного использования необходимо указывать «не устанавливаются».</w:t>
      </w:r>
    </w:p>
    <w:p w:rsidR="00B04294" w:rsidRPr="0066031A" w:rsidRDefault="00B04294" w:rsidP="002D03F9">
      <w:pPr>
        <w:ind w:firstLine="709"/>
        <w:jc w:val="both"/>
        <w:rPr>
          <w:rFonts w:ascii="PT Astra Serif" w:eastAsia="Microsoft Sans Serif" w:hAnsi="PT Astra Serif"/>
          <w:sz w:val="28"/>
          <w:szCs w:val="28"/>
        </w:rPr>
      </w:pPr>
      <w:bookmarkStart w:id="27" w:name="_Toc183773055"/>
      <w:r w:rsidRPr="0066031A">
        <w:rPr>
          <w:rFonts w:ascii="PT Astra Serif" w:eastAsia="Microsoft Sans Serif" w:hAnsi="PT Astra Serif"/>
          <w:sz w:val="28"/>
          <w:szCs w:val="28"/>
        </w:rPr>
        <w:t>Статья 53. Общие требования в части ограничений использования земельных участков и объектов капитального строительства.</w:t>
      </w:r>
      <w:bookmarkEnd w:id="27"/>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Использование земельных участков и объектов капитального строительства, расположенных в пределах зон с особыми условиями использования территорий, осуществляется в соответствии с градостроительными регламентами, определенными настоящими Правилами, с учетом ограничений, установленных законами, иными нормативными правовыми актами применительно к зонам с особым использованием территорий.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настоящими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градостроительными регламентами и законодательством Российской Федерации. При этом более жесткие ограничения являются приоритетными.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Указанные ограничения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территориях от чрезвычайных ситуаций природного и техногенного характера.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Принципиальное содержание указанного режима применительно к территориям, подверженным риску возникновения чрезвычайных ситуаций природного и техногенного характера и воздействия их последствий,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территорий, подверженных риску возникновения чрезвычайных ситуаций природного и техногенного характера и воздействия их последствий, определяется в составе разделов "Инженерно-технические мероприятия гражданской обороны, мероприятия по предупреждению чрезвычайных ситуаций", разрабатываемых в установленном порядке в составе документации по планировке территории.</w:t>
      </w:r>
    </w:p>
    <w:p w:rsidR="00B04294" w:rsidRPr="0066031A" w:rsidRDefault="00B04294" w:rsidP="002D03F9">
      <w:pPr>
        <w:ind w:firstLine="709"/>
        <w:jc w:val="both"/>
        <w:rPr>
          <w:rFonts w:ascii="PT Astra Serif" w:eastAsia="Microsoft Sans Serif" w:hAnsi="PT Astra Serif"/>
          <w:sz w:val="28"/>
          <w:szCs w:val="28"/>
        </w:rPr>
      </w:pPr>
      <w:bookmarkStart w:id="28" w:name="_Toc183773056"/>
      <w:r w:rsidRPr="0066031A">
        <w:rPr>
          <w:rFonts w:ascii="PT Astra Serif" w:eastAsia="Microsoft Sans Serif" w:hAnsi="PT Astra Serif"/>
          <w:sz w:val="28"/>
          <w:szCs w:val="28"/>
        </w:rPr>
        <w:t>Статья 54.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28"/>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Ограничения использования территорий поселения устанавливаются в границах зон с особыми условиями использования территории. К таким зонам в соответствии со ст. 105 Земельного кодекса, на территории МО Ломинцевское относятся:</w:t>
      </w:r>
    </w:p>
    <w:p w:rsidR="00B04294" w:rsidRPr="0066031A" w:rsidRDefault="00B04294" w:rsidP="002D03F9">
      <w:pPr>
        <w:ind w:firstLine="709"/>
        <w:jc w:val="both"/>
        <w:rPr>
          <w:rFonts w:ascii="PT Astra Serif" w:hAnsi="PT Astra Serif"/>
          <w:sz w:val="28"/>
          <w:szCs w:val="28"/>
        </w:rPr>
      </w:pPr>
      <w:bookmarkStart w:id="29" w:name="dst1865"/>
      <w:bookmarkStart w:id="30" w:name="dst1866"/>
      <w:bookmarkEnd w:id="29"/>
      <w:bookmarkEnd w:id="30"/>
      <w:r w:rsidRPr="0066031A">
        <w:rPr>
          <w:rFonts w:ascii="PT Astra Serif" w:hAnsi="PT Astra Serif"/>
          <w:sz w:val="28"/>
          <w:szCs w:val="28"/>
        </w:rPr>
        <w:t>первый пояс зоны санитарной охраны источника водоснабжения;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санитарно-защитная полоса водоводов;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охранная зона газопроводов и систем газоснабжения;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охранная зона объектов электроэнергетики (объектов электросетевого хозяйства и объектов по производству электрической энергии); (вдоль линий электропередачи, вокруг подстанций);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охранная зона тепловых сетей;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охранная зона канализационных сетей;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придорожная полоса;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береговая полоса;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прибрежная защитная полоса;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водоохранная зона;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санитарно-защитная зона предприятия, сооружений и иных объектов.</w:t>
      </w:r>
    </w:p>
    <w:p w:rsidR="00B04294" w:rsidRPr="0066031A" w:rsidRDefault="00B04294" w:rsidP="002D03F9">
      <w:pPr>
        <w:ind w:firstLine="709"/>
        <w:jc w:val="both"/>
        <w:rPr>
          <w:rFonts w:ascii="PT Astra Serif" w:hAnsi="PT Astra Serif"/>
          <w:sz w:val="28"/>
          <w:szCs w:val="28"/>
        </w:rPr>
      </w:pP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Установление зон с особыми условиями использования территории осуществляется в соответствии с действующим законодательством.</w:t>
      </w:r>
    </w:p>
    <w:p w:rsidR="00B04294" w:rsidRPr="0066031A" w:rsidRDefault="00B04294" w:rsidP="002D03F9">
      <w:pPr>
        <w:ind w:firstLine="709"/>
        <w:jc w:val="both"/>
        <w:rPr>
          <w:rFonts w:ascii="PT Astra Serif" w:eastAsia="Microsoft Sans Serif" w:hAnsi="PT Astra Serif"/>
          <w:sz w:val="28"/>
          <w:szCs w:val="28"/>
        </w:rPr>
      </w:pPr>
      <w:bookmarkStart w:id="31" w:name="_Toc147923750"/>
      <w:bookmarkStart w:id="32" w:name="_Toc183695736"/>
      <w:bookmarkStart w:id="33" w:name="_Toc183773057"/>
      <w:r w:rsidRPr="0066031A">
        <w:rPr>
          <w:rFonts w:ascii="PT Astra Serif" w:eastAsia="Microsoft Sans Serif" w:hAnsi="PT Astra Serif"/>
          <w:sz w:val="28"/>
          <w:szCs w:val="28"/>
        </w:rPr>
        <w:t>Статья 55. Зоны санитарной охраны источников питьевого и хозяйственно-бытового водоснабжения и водопроводов питьевого назначения</w:t>
      </w:r>
      <w:bookmarkEnd w:id="31"/>
      <w:r w:rsidRPr="0066031A">
        <w:rPr>
          <w:rFonts w:ascii="PT Astra Serif" w:eastAsia="Microsoft Sans Serif" w:hAnsi="PT Astra Serif"/>
          <w:sz w:val="28"/>
          <w:szCs w:val="28"/>
        </w:rPr>
        <w:t xml:space="preserve"> (1,2,3 пояса ЗСО)</w:t>
      </w:r>
      <w:bookmarkEnd w:id="32"/>
      <w:bookmarkEnd w:id="33"/>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соответствии с СанПиН 2.1.4.1110-02 «Зоны санитарной охраны источников водоснабжения и водопроводов питьевого назначения» и СП 31.13330.2021 Водоснабжение. Наружные сети и сооружения. Актуализированная редакция СНиП 2.04.02-84* устанавливаются зоны санитарной охраны в составе трех поясов.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Граница первого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Граница первого пояса зоны санитарной охраны подземных водозаборов должна находиться на расстоянии не менее 30 и 50 м от крайних скважин.</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зоны санитарной охраны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xml:space="preserve">Граница второго пояса зоны санитарной охраны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Граница третьего пояса зоны санитарной охраны, предназначенного для защиты водоносного пласта от химических загрязнений, также определяется гидродинамическими расчетами.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Ограничения на использование территорий зон санитарной охраны источников питьевого водоснабжения (I пояс ЗСО, II пояс ЗСО, III пояс ЗСО) устанавливаются в соответствии с разделом 3 СанПиНа 2.1.4.1110-02 «Зоны санитарной охраны источников водоснабжения и водопроводов питьевого назначения».</w:t>
      </w:r>
    </w:p>
    <w:p w:rsidR="00B04294" w:rsidRPr="0066031A" w:rsidRDefault="00B04294" w:rsidP="002D03F9">
      <w:pPr>
        <w:ind w:firstLine="709"/>
        <w:jc w:val="both"/>
        <w:rPr>
          <w:rFonts w:ascii="PT Astra Serif" w:eastAsia="Microsoft Sans Serif" w:hAnsi="PT Astra Serif"/>
          <w:sz w:val="28"/>
          <w:szCs w:val="28"/>
        </w:rPr>
      </w:pPr>
      <w:bookmarkStart w:id="34" w:name="_Toc147923752"/>
      <w:bookmarkStart w:id="35" w:name="_Toc183695737"/>
      <w:bookmarkStart w:id="36" w:name="_Toc183773058"/>
      <w:r w:rsidRPr="0066031A">
        <w:rPr>
          <w:rFonts w:ascii="PT Astra Serif" w:eastAsia="Microsoft Sans Serif" w:hAnsi="PT Astra Serif"/>
          <w:sz w:val="28"/>
          <w:szCs w:val="28"/>
        </w:rPr>
        <w:t>Статья 56. Охранная зона объектов электроэнергетики (объектов электросетевого хозяйства и объектов по производству электрической энергии); (вдоль линий электропередачи, вокруг подстанций)</w:t>
      </w:r>
      <w:bookmarkEnd w:id="34"/>
      <w:bookmarkEnd w:id="35"/>
      <w:bookmarkEnd w:id="36"/>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Охранные зоны объектов электросетевого хозяйства устанавливаются с целью обеспечения безопасного функционирования и эксплуатации данных объектов 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целях защиты населения от воздействия электрического поля, создаваемого воздушными линиями электропередач, устанавливаются санитарно-защитные зоны в соответствии с Постановлением Правительства РФ от 03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Охранные зоны устанавливаются: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p w:rsidR="00B04294" w:rsidRPr="0066031A" w:rsidRDefault="00B04294" w:rsidP="002D03F9">
      <w:pPr>
        <w:ind w:firstLine="709"/>
        <w:jc w:val="both"/>
        <w:rPr>
          <w:rFonts w:ascii="PT Astra Serif" w:hAnsi="PT Astra Serif"/>
          <w:sz w:val="28"/>
          <w:szCs w:val="28"/>
        </w:rPr>
      </w:pP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Требования к границам установления охранных зон объектов электросетевого хозяйства</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40"/>
        <w:gridCol w:w="2724"/>
        <w:gridCol w:w="6072"/>
      </w:tblGrid>
      <w:tr w:rsidR="00B04294" w:rsidRPr="0066031A" w:rsidTr="00B04294">
        <w:trPr>
          <w:tblHeader/>
        </w:trPr>
        <w:tc>
          <w:tcPr>
            <w:tcW w:w="263" w:type="pct"/>
          </w:tcPr>
          <w:p w:rsidR="00B04294" w:rsidRPr="0066031A" w:rsidRDefault="00B04294" w:rsidP="00B04294">
            <w:pPr>
              <w:rPr>
                <w:rFonts w:ascii="PT Astra Serif" w:hAnsi="PT Astra Serif"/>
              </w:rPr>
            </w:pPr>
            <w:r w:rsidRPr="0066031A">
              <w:rPr>
                <w:rFonts w:ascii="PT Astra Serif" w:hAnsi="PT Astra Serif"/>
              </w:rPr>
              <w:t>№ п/п</w:t>
            </w:r>
          </w:p>
        </w:tc>
        <w:tc>
          <w:tcPr>
            <w:tcW w:w="1472" w:type="pct"/>
          </w:tcPr>
          <w:p w:rsidR="00B04294" w:rsidRPr="0066031A" w:rsidRDefault="00B04294" w:rsidP="00B04294">
            <w:pPr>
              <w:rPr>
                <w:rFonts w:ascii="PT Astra Serif" w:hAnsi="PT Astra Serif"/>
              </w:rPr>
            </w:pPr>
            <w:r w:rsidRPr="0066031A">
              <w:rPr>
                <w:rFonts w:ascii="PT Astra Serif" w:hAnsi="PT Astra Serif"/>
              </w:rPr>
              <w:t>Проектный номинальный класс напряжения, кВ</w:t>
            </w:r>
          </w:p>
        </w:tc>
        <w:tc>
          <w:tcPr>
            <w:tcW w:w="3265" w:type="pct"/>
          </w:tcPr>
          <w:p w:rsidR="00B04294" w:rsidRPr="0066031A" w:rsidRDefault="00B04294" w:rsidP="00B04294">
            <w:pPr>
              <w:rPr>
                <w:rFonts w:ascii="PT Astra Serif" w:hAnsi="PT Astra Serif"/>
              </w:rPr>
            </w:pPr>
            <w:r w:rsidRPr="0066031A">
              <w:rPr>
                <w:rFonts w:ascii="PT Astra Serif" w:hAnsi="PT Astra Serif"/>
              </w:rPr>
              <w:t>Расстояние, м</w:t>
            </w:r>
          </w:p>
        </w:tc>
      </w:tr>
      <w:tr w:rsidR="00B04294" w:rsidRPr="0066031A" w:rsidTr="00B04294">
        <w:tc>
          <w:tcPr>
            <w:tcW w:w="263" w:type="pct"/>
          </w:tcPr>
          <w:p w:rsidR="00B04294" w:rsidRPr="0066031A" w:rsidRDefault="00B04294" w:rsidP="00B04294">
            <w:pPr>
              <w:rPr>
                <w:rFonts w:ascii="PT Astra Serif" w:hAnsi="PT Astra Serif"/>
              </w:rPr>
            </w:pPr>
            <w:r w:rsidRPr="0066031A">
              <w:rPr>
                <w:rFonts w:ascii="PT Astra Serif" w:hAnsi="PT Astra Serif"/>
              </w:rPr>
              <w:t>1</w:t>
            </w:r>
          </w:p>
        </w:tc>
        <w:tc>
          <w:tcPr>
            <w:tcW w:w="1472" w:type="pct"/>
          </w:tcPr>
          <w:p w:rsidR="00B04294" w:rsidRPr="0066031A" w:rsidRDefault="00B04294" w:rsidP="00B04294">
            <w:pPr>
              <w:rPr>
                <w:rFonts w:ascii="PT Astra Serif" w:hAnsi="PT Astra Serif"/>
              </w:rPr>
            </w:pPr>
            <w:r w:rsidRPr="0066031A">
              <w:rPr>
                <w:rFonts w:ascii="PT Astra Serif" w:hAnsi="PT Astra Serif"/>
              </w:rPr>
              <w:t>до 1</w:t>
            </w:r>
          </w:p>
        </w:tc>
        <w:tc>
          <w:tcPr>
            <w:tcW w:w="3265" w:type="pct"/>
          </w:tcPr>
          <w:p w:rsidR="00B04294" w:rsidRPr="0066031A" w:rsidRDefault="00B04294" w:rsidP="00B04294">
            <w:pPr>
              <w:rPr>
                <w:rFonts w:ascii="PT Astra Serif" w:hAnsi="PT Astra Serif"/>
              </w:rPr>
            </w:pPr>
            <w:r w:rsidRPr="0066031A">
              <w:rPr>
                <w:rFonts w:ascii="PT Astra Serif" w:hAnsi="PT Astra Serif"/>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B04294" w:rsidRPr="0066031A" w:rsidTr="00B04294">
        <w:tc>
          <w:tcPr>
            <w:tcW w:w="263" w:type="pct"/>
          </w:tcPr>
          <w:p w:rsidR="00B04294" w:rsidRPr="0066031A" w:rsidRDefault="00B04294" w:rsidP="00B04294">
            <w:pPr>
              <w:rPr>
                <w:rFonts w:ascii="PT Astra Serif" w:hAnsi="PT Astra Serif"/>
              </w:rPr>
            </w:pPr>
            <w:r w:rsidRPr="0066031A">
              <w:rPr>
                <w:rFonts w:ascii="PT Astra Serif" w:hAnsi="PT Astra Serif"/>
              </w:rPr>
              <w:t>2</w:t>
            </w:r>
          </w:p>
        </w:tc>
        <w:tc>
          <w:tcPr>
            <w:tcW w:w="1472" w:type="pct"/>
          </w:tcPr>
          <w:p w:rsidR="00B04294" w:rsidRPr="0066031A" w:rsidRDefault="00B04294" w:rsidP="00B04294">
            <w:pPr>
              <w:rPr>
                <w:rFonts w:ascii="PT Astra Serif" w:hAnsi="PT Astra Serif"/>
              </w:rPr>
            </w:pPr>
            <w:r w:rsidRPr="0066031A">
              <w:rPr>
                <w:rFonts w:ascii="PT Astra Serif" w:hAnsi="PT Astra Serif"/>
              </w:rPr>
              <w:t>1 - 20</w:t>
            </w:r>
          </w:p>
        </w:tc>
        <w:tc>
          <w:tcPr>
            <w:tcW w:w="3265" w:type="pct"/>
          </w:tcPr>
          <w:p w:rsidR="00B04294" w:rsidRPr="0066031A" w:rsidRDefault="00B04294" w:rsidP="00B04294">
            <w:pPr>
              <w:rPr>
                <w:rFonts w:ascii="PT Astra Serif" w:hAnsi="PT Astra Serif"/>
              </w:rPr>
            </w:pPr>
            <w:r w:rsidRPr="0066031A">
              <w:rPr>
                <w:rFonts w:ascii="PT Astra Serif" w:hAnsi="PT Astra Serif"/>
              </w:rPr>
              <w:t>10 (5 - для линий с самонесущими или изолированными проводами, размещенных в границах населенных пунктов)</w:t>
            </w:r>
          </w:p>
        </w:tc>
      </w:tr>
      <w:tr w:rsidR="00B04294" w:rsidRPr="0066031A" w:rsidTr="00B04294">
        <w:tc>
          <w:tcPr>
            <w:tcW w:w="263" w:type="pct"/>
          </w:tcPr>
          <w:p w:rsidR="00B04294" w:rsidRPr="0066031A" w:rsidRDefault="00B04294" w:rsidP="00B04294">
            <w:pPr>
              <w:rPr>
                <w:rFonts w:ascii="PT Astra Serif" w:hAnsi="PT Astra Serif"/>
              </w:rPr>
            </w:pPr>
            <w:r w:rsidRPr="0066031A">
              <w:rPr>
                <w:rFonts w:ascii="PT Astra Serif" w:hAnsi="PT Astra Serif"/>
              </w:rPr>
              <w:t>3</w:t>
            </w:r>
          </w:p>
        </w:tc>
        <w:tc>
          <w:tcPr>
            <w:tcW w:w="1472" w:type="pct"/>
          </w:tcPr>
          <w:p w:rsidR="00B04294" w:rsidRPr="0066031A" w:rsidRDefault="00B04294" w:rsidP="00B04294">
            <w:pPr>
              <w:rPr>
                <w:rFonts w:ascii="PT Astra Serif" w:hAnsi="PT Astra Serif"/>
              </w:rPr>
            </w:pPr>
            <w:r w:rsidRPr="0066031A">
              <w:rPr>
                <w:rFonts w:ascii="PT Astra Serif" w:hAnsi="PT Astra Serif"/>
              </w:rPr>
              <w:t>35</w:t>
            </w:r>
          </w:p>
        </w:tc>
        <w:tc>
          <w:tcPr>
            <w:tcW w:w="3265" w:type="pct"/>
          </w:tcPr>
          <w:p w:rsidR="00B04294" w:rsidRPr="0066031A" w:rsidRDefault="00B04294" w:rsidP="00B04294">
            <w:pPr>
              <w:rPr>
                <w:rFonts w:ascii="PT Astra Serif" w:hAnsi="PT Astra Serif"/>
              </w:rPr>
            </w:pPr>
            <w:r w:rsidRPr="0066031A">
              <w:rPr>
                <w:rFonts w:ascii="PT Astra Serif" w:hAnsi="PT Astra Serif"/>
              </w:rPr>
              <w:t>15</w:t>
            </w:r>
          </w:p>
        </w:tc>
      </w:tr>
      <w:tr w:rsidR="00B04294" w:rsidRPr="0066031A" w:rsidTr="00B04294">
        <w:tc>
          <w:tcPr>
            <w:tcW w:w="263" w:type="pct"/>
          </w:tcPr>
          <w:p w:rsidR="00B04294" w:rsidRPr="0066031A" w:rsidRDefault="00B04294" w:rsidP="00B04294">
            <w:pPr>
              <w:rPr>
                <w:rFonts w:ascii="PT Astra Serif" w:hAnsi="PT Astra Serif"/>
              </w:rPr>
            </w:pPr>
            <w:r w:rsidRPr="0066031A">
              <w:rPr>
                <w:rFonts w:ascii="PT Astra Serif" w:hAnsi="PT Astra Serif"/>
              </w:rPr>
              <w:t>4</w:t>
            </w:r>
          </w:p>
        </w:tc>
        <w:tc>
          <w:tcPr>
            <w:tcW w:w="1472" w:type="pct"/>
          </w:tcPr>
          <w:p w:rsidR="00B04294" w:rsidRPr="0066031A" w:rsidRDefault="00B04294" w:rsidP="00B04294">
            <w:pPr>
              <w:rPr>
                <w:rFonts w:ascii="PT Astra Serif" w:hAnsi="PT Astra Serif"/>
              </w:rPr>
            </w:pPr>
            <w:r w:rsidRPr="0066031A">
              <w:rPr>
                <w:rFonts w:ascii="PT Astra Serif" w:hAnsi="PT Astra Serif"/>
              </w:rPr>
              <w:t>110</w:t>
            </w:r>
          </w:p>
        </w:tc>
        <w:tc>
          <w:tcPr>
            <w:tcW w:w="3265" w:type="pct"/>
          </w:tcPr>
          <w:p w:rsidR="00B04294" w:rsidRPr="0066031A" w:rsidRDefault="00B04294" w:rsidP="00B04294">
            <w:pPr>
              <w:rPr>
                <w:rFonts w:ascii="PT Astra Serif" w:hAnsi="PT Astra Serif"/>
              </w:rPr>
            </w:pPr>
            <w:r w:rsidRPr="0066031A">
              <w:rPr>
                <w:rFonts w:ascii="PT Astra Serif" w:hAnsi="PT Astra Serif"/>
              </w:rPr>
              <w:t>20</w:t>
            </w:r>
          </w:p>
        </w:tc>
      </w:tr>
      <w:tr w:rsidR="00B04294" w:rsidRPr="0066031A" w:rsidTr="00B04294">
        <w:tc>
          <w:tcPr>
            <w:tcW w:w="263" w:type="pct"/>
          </w:tcPr>
          <w:p w:rsidR="00B04294" w:rsidRPr="0066031A" w:rsidRDefault="00B04294" w:rsidP="00B04294">
            <w:pPr>
              <w:rPr>
                <w:rFonts w:ascii="PT Astra Serif" w:hAnsi="PT Astra Serif"/>
              </w:rPr>
            </w:pPr>
            <w:r w:rsidRPr="0066031A">
              <w:rPr>
                <w:rFonts w:ascii="PT Astra Serif" w:hAnsi="PT Astra Serif"/>
              </w:rPr>
              <w:t>5</w:t>
            </w:r>
          </w:p>
        </w:tc>
        <w:tc>
          <w:tcPr>
            <w:tcW w:w="1472" w:type="pct"/>
          </w:tcPr>
          <w:p w:rsidR="00B04294" w:rsidRPr="0066031A" w:rsidRDefault="00B04294" w:rsidP="00B04294">
            <w:pPr>
              <w:rPr>
                <w:rFonts w:ascii="PT Astra Serif" w:hAnsi="PT Astra Serif"/>
              </w:rPr>
            </w:pPr>
            <w:r w:rsidRPr="0066031A">
              <w:rPr>
                <w:rFonts w:ascii="PT Astra Serif" w:hAnsi="PT Astra Serif"/>
              </w:rPr>
              <w:t>150, 220</w:t>
            </w:r>
          </w:p>
        </w:tc>
        <w:tc>
          <w:tcPr>
            <w:tcW w:w="3265" w:type="pct"/>
          </w:tcPr>
          <w:p w:rsidR="00B04294" w:rsidRPr="0066031A" w:rsidRDefault="00B04294" w:rsidP="00B04294">
            <w:pPr>
              <w:rPr>
                <w:rFonts w:ascii="PT Astra Serif" w:hAnsi="PT Astra Serif"/>
              </w:rPr>
            </w:pPr>
            <w:r w:rsidRPr="0066031A">
              <w:rPr>
                <w:rFonts w:ascii="PT Astra Serif" w:hAnsi="PT Astra Serif"/>
              </w:rPr>
              <w:t>25</w:t>
            </w:r>
          </w:p>
        </w:tc>
      </w:tr>
    </w:tbl>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Согласно Постановлению Правительства РФ от 24 февраля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(далее Постановление) охранные зоны устанавливаются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ПС-220 кВ – 25м;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ПС-110 кВ – 20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ПС-35 кВ – 15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ТП-10 кВ – 10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соответствии с Постановлением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пределах охранных зон без письменного решения о согласовании сетевых организаций юридическим и физическим лицам запрещается: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строительство, капитальный ремонт, реконструкция или снос зданий и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посадка и вырубка деревьев и кустарников.</w:t>
      </w:r>
    </w:p>
    <w:p w:rsidR="00B04294" w:rsidRPr="0066031A" w:rsidRDefault="00B04294" w:rsidP="002D03F9">
      <w:pPr>
        <w:ind w:firstLine="709"/>
        <w:jc w:val="both"/>
        <w:rPr>
          <w:rFonts w:ascii="PT Astra Serif" w:eastAsia="Microsoft Sans Serif" w:hAnsi="PT Astra Serif"/>
          <w:sz w:val="28"/>
          <w:szCs w:val="28"/>
        </w:rPr>
      </w:pPr>
      <w:bookmarkStart w:id="37" w:name="_Toc100819804"/>
      <w:bookmarkStart w:id="38" w:name="_Toc106800853"/>
      <w:bookmarkStart w:id="39" w:name="_Toc145917075"/>
      <w:bookmarkStart w:id="40" w:name="_Toc147923758"/>
      <w:bookmarkStart w:id="41" w:name="_Toc183695738"/>
      <w:bookmarkStart w:id="42" w:name="_Toc183773059"/>
      <w:r w:rsidRPr="0066031A">
        <w:rPr>
          <w:rFonts w:ascii="PT Astra Serif" w:eastAsia="Microsoft Sans Serif" w:hAnsi="PT Astra Serif"/>
          <w:sz w:val="28"/>
          <w:szCs w:val="28"/>
        </w:rPr>
        <w:t>Статья 57. Придорожная полоса</w:t>
      </w:r>
      <w:bookmarkEnd w:id="37"/>
      <w:bookmarkEnd w:id="38"/>
      <w:bookmarkEnd w:id="39"/>
      <w:bookmarkEnd w:id="40"/>
      <w:bookmarkEnd w:id="41"/>
      <w:bookmarkEnd w:id="42"/>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соответствии 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08.11.2007 №257-ФЗ придорожной полосой автомобильной дороги являются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B04294" w:rsidRPr="0066031A" w:rsidRDefault="00B04294" w:rsidP="002D03F9">
      <w:pPr>
        <w:ind w:firstLine="709"/>
        <w:jc w:val="both"/>
        <w:rPr>
          <w:rFonts w:ascii="PT Astra Serif" w:eastAsia="Microsoft Sans Serif" w:hAnsi="PT Astra Serif"/>
          <w:sz w:val="28"/>
          <w:szCs w:val="28"/>
        </w:rPr>
      </w:pPr>
      <w:bookmarkStart w:id="43" w:name="_Toc61969714"/>
      <w:bookmarkStart w:id="44" w:name="_Toc106800850"/>
      <w:bookmarkStart w:id="45" w:name="_Toc145917079"/>
      <w:bookmarkStart w:id="46" w:name="_Toc147923760"/>
      <w:bookmarkStart w:id="47" w:name="_Toc183695739"/>
      <w:bookmarkStart w:id="48" w:name="_Toc183773060"/>
      <w:r w:rsidRPr="0066031A">
        <w:rPr>
          <w:rFonts w:ascii="PT Astra Serif" w:eastAsia="Microsoft Sans Serif" w:hAnsi="PT Astra Serif"/>
          <w:sz w:val="28"/>
          <w:szCs w:val="28"/>
        </w:rPr>
        <w:t>Статья 58. Береговые полосы</w:t>
      </w:r>
      <w:bookmarkEnd w:id="43"/>
      <w:bookmarkEnd w:id="44"/>
      <w:bookmarkEnd w:id="45"/>
      <w:bookmarkEnd w:id="46"/>
      <w:bookmarkEnd w:id="47"/>
      <w:bookmarkEnd w:id="48"/>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xml:space="preserve">К территориям общего пользования относятся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соответствии с Водным кодексом Российской Федерации от 03.06.2006 №74-ФЗ выделяются объекты общего пользования, а также полоса земли вдоль береговой линии водного объекта общего пользования.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Полоса земли вдоль береговой линии водного объекта общего пользования (береговая полоса) предназначается для общего пользования.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Согласно п. 8 ст. 27 Земельного кодекса Российской Федерации от 25.10.2001 №136-ФЗ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rsidR="00B04294" w:rsidRPr="0066031A" w:rsidRDefault="00B04294" w:rsidP="002D03F9">
      <w:pPr>
        <w:ind w:firstLine="709"/>
        <w:jc w:val="both"/>
        <w:rPr>
          <w:rFonts w:ascii="PT Astra Serif" w:eastAsia="Microsoft Sans Serif" w:hAnsi="PT Astra Serif"/>
          <w:sz w:val="28"/>
          <w:szCs w:val="28"/>
        </w:rPr>
      </w:pPr>
      <w:bookmarkStart w:id="49" w:name="_Toc118885916"/>
      <w:bookmarkStart w:id="50" w:name="_Toc118901251"/>
      <w:bookmarkStart w:id="51" w:name="_Toc147923759"/>
      <w:bookmarkStart w:id="52" w:name="_Toc183695740"/>
      <w:bookmarkStart w:id="53" w:name="_Toc183773061"/>
      <w:r w:rsidRPr="0066031A">
        <w:rPr>
          <w:rFonts w:ascii="PT Astra Serif" w:eastAsia="Microsoft Sans Serif" w:hAnsi="PT Astra Serif"/>
          <w:sz w:val="28"/>
          <w:szCs w:val="28"/>
        </w:rPr>
        <w:t xml:space="preserve">Статья 59. </w:t>
      </w:r>
      <w:bookmarkStart w:id="54" w:name="_Toc61969706"/>
      <w:bookmarkStart w:id="55" w:name="_Toc106954076"/>
      <w:bookmarkEnd w:id="49"/>
      <w:r w:rsidRPr="0066031A">
        <w:rPr>
          <w:rFonts w:ascii="PT Astra Serif" w:eastAsia="Microsoft Sans Serif" w:hAnsi="PT Astra Serif"/>
          <w:sz w:val="28"/>
          <w:szCs w:val="28"/>
        </w:rPr>
        <w:t>Водоохранные зоны и прибрежные защитные полосы водных объектов</w:t>
      </w:r>
      <w:bookmarkEnd w:id="50"/>
      <w:bookmarkEnd w:id="51"/>
      <w:bookmarkEnd w:id="52"/>
      <w:bookmarkEnd w:id="53"/>
      <w:bookmarkEnd w:id="54"/>
      <w:bookmarkEnd w:id="55"/>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xml:space="preserve">2. В границах водоохранных зон устанавливаются прибрежные защитные полосы, на территориях которых вводятся дополнительные </w:t>
      </w:r>
      <w:hyperlink r:id="rId25" w:anchor="dst100595" w:history="1">
        <w:r w:rsidRPr="0066031A">
          <w:rPr>
            <w:rFonts w:ascii="PT Astra Serif" w:hAnsi="PT Astra Serif"/>
            <w:sz w:val="28"/>
            <w:szCs w:val="28"/>
          </w:rPr>
          <w:t>ограничения</w:t>
        </w:r>
      </w:hyperlink>
      <w:r w:rsidRPr="0066031A">
        <w:rPr>
          <w:rFonts w:ascii="PT Astra Serif" w:hAnsi="PT Astra Serif"/>
          <w:sz w:val="28"/>
          <w:szCs w:val="28"/>
        </w:rPr>
        <w:t xml:space="preserve"> хозяйственной и иной деятельности.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 Ширина водоохранной зоны рек или ручьев устанавливается от их истока для рек или ручьев протяженностью: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до десяти километров - в размере пятидесяти метров;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от десяти до пятидесяти километров - в размере ста метров;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от пятидесяти километров и более - в размере двухсот метров.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6.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xml:space="preserve">7. Границы водоохранной зоны озера Байкал устанавливаются в соответствии с Федеральным </w:t>
      </w:r>
      <w:hyperlink r:id="rId26" w:anchor="dst27" w:history="1">
        <w:r w:rsidRPr="0066031A">
          <w:rPr>
            <w:rFonts w:ascii="PT Astra Serif" w:hAnsi="PT Astra Serif"/>
            <w:sz w:val="28"/>
            <w:szCs w:val="28"/>
          </w:rPr>
          <w:t>законом</w:t>
        </w:r>
      </w:hyperlink>
      <w:r w:rsidRPr="0066031A">
        <w:rPr>
          <w:rFonts w:ascii="PT Astra Serif" w:hAnsi="PT Astra Serif"/>
          <w:sz w:val="28"/>
          <w:szCs w:val="28"/>
        </w:rPr>
        <w:t xml:space="preserve"> от 1 мая 1999 года N 94-ФЗ "Об охране озера Байкал".</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8. Ширина водоохранной зоны моря составляет пятьсот метров.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9. Водоохранные зоны магистральных или межхозяйственных каналов совпадают по ширине с полосами отводов таких каналов.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10. Водоохранные зоны рек, их частей, помещенных в закрытые коллекторы, не устанавливаются.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12.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13.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14.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15. В границах водоохранных зон запрещаются: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использование сточных вод в целях повышения почвенного плодородия;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осуществление авиационных мер по борьбе с вредными организмами;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7) сброс сточных, в том числе дренажных, вод;</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7" w:anchor="dst35" w:history="1">
        <w:r w:rsidRPr="0066031A">
          <w:rPr>
            <w:rFonts w:ascii="PT Astra Serif" w:hAnsi="PT Astra Serif"/>
            <w:sz w:val="28"/>
            <w:szCs w:val="28"/>
          </w:rPr>
          <w:t>статьей 19.1</w:t>
        </w:r>
      </w:hyperlink>
      <w:r w:rsidRPr="0066031A">
        <w:rPr>
          <w:rFonts w:ascii="PT Astra Serif" w:hAnsi="PT Astra Serif"/>
          <w:sz w:val="28"/>
          <w:szCs w:val="28"/>
        </w:rPr>
        <w:t xml:space="preserve"> Закона Российской Федерации от 21 февраля 1992 года N 2395-1 "О недрах").</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16.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централизованные системы водоотведения (канализации), централизованные ливневые системы водоотведения;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xml:space="preserve">16.1.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28" w:anchor="dst99" w:history="1">
        <w:r w:rsidRPr="0066031A">
          <w:rPr>
            <w:rFonts w:ascii="PT Astra Serif" w:hAnsi="PT Astra Serif"/>
            <w:sz w:val="28"/>
            <w:szCs w:val="28"/>
          </w:rPr>
          <w:t>пункте 1 части 16</w:t>
        </w:r>
      </w:hyperlink>
      <w:r w:rsidRPr="0066031A">
        <w:rPr>
          <w:rFonts w:ascii="PT Astra Serif" w:hAnsi="PT Astra Serif"/>
          <w:sz w:val="28"/>
          <w:szCs w:val="28"/>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xml:space="preserve">16.2.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hyperlink r:id="rId29" w:anchor="dst100589" w:history="1">
        <w:r w:rsidRPr="0066031A">
          <w:rPr>
            <w:rFonts w:ascii="PT Astra Serif" w:hAnsi="PT Astra Serif"/>
            <w:sz w:val="28"/>
            <w:szCs w:val="28"/>
          </w:rPr>
          <w:t>частью 15</w:t>
        </w:r>
      </w:hyperlink>
      <w:r w:rsidRPr="0066031A">
        <w:rPr>
          <w:rFonts w:ascii="PT Astra Serif" w:hAnsi="PT Astra Serif"/>
          <w:sz w:val="28"/>
          <w:szCs w:val="28"/>
        </w:rPr>
        <w:t xml:space="preserve">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16.3.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xml:space="preserve">17. В границах прибрежных защитных полос наряду с установленными </w:t>
      </w:r>
      <w:hyperlink r:id="rId30" w:anchor="dst100589" w:history="1">
        <w:r w:rsidRPr="0066031A">
          <w:rPr>
            <w:rFonts w:ascii="PT Astra Serif" w:hAnsi="PT Astra Serif"/>
            <w:sz w:val="28"/>
            <w:szCs w:val="28"/>
          </w:rPr>
          <w:t>частью 15</w:t>
        </w:r>
      </w:hyperlink>
      <w:r w:rsidRPr="0066031A">
        <w:rPr>
          <w:rFonts w:ascii="PT Astra Serif" w:hAnsi="PT Astra Serif"/>
          <w:sz w:val="28"/>
          <w:szCs w:val="28"/>
        </w:rPr>
        <w:t xml:space="preserve"> настоящей статьи ограничениями запрещаются: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 распашка земель;</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2) размещение отвалов размываемых грунтов;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3) выпас сельскохозяйственных животных и организация для них летних лагерей, ванн.</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xml:space="preserve">18. 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31" w:anchor="dst100007" w:history="1">
        <w:r w:rsidRPr="0066031A">
          <w:rPr>
            <w:rFonts w:ascii="PT Astra Serif" w:hAnsi="PT Astra Serif"/>
            <w:sz w:val="28"/>
            <w:szCs w:val="28"/>
          </w:rPr>
          <w:t>знаков</w:t>
        </w:r>
      </w:hyperlink>
      <w:r w:rsidRPr="0066031A">
        <w:rPr>
          <w:rFonts w:ascii="PT Astra Serif" w:hAnsi="PT Astra Serif"/>
          <w:sz w:val="28"/>
          <w:szCs w:val="28"/>
        </w:rPr>
        <w:t xml:space="preserve">, осуществляется в </w:t>
      </w:r>
      <w:hyperlink r:id="rId32" w:anchor="dst100008" w:history="1">
        <w:r w:rsidRPr="0066031A">
          <w:rPr>
            <w:rFonts w:ascii="PT Astra Serif" w:hAnsi="PT Astra Serif"/>
            <w:sz w:val="28"/>
            <w:szCs w:val="28"/>
          </w:rPr>
          <w:t>порядке</w:t>
        </w:r>
      </w:hyperlink>
      <w:r w:rsidRPr="0066031A">
        <w:rPr>
          <w:rFonts w:ascii="PT Astra Serif" w:hAnsi="PT Astra Serif"/>
          <w:sz w:val="28"/>
          <w:szCs w:val="28"/>
        </w:rPr>
        <w:t>, установленном Правительством Российской Федерации.</w:t>
      </w:r>
    </w:p>
    <w:p w:rsidR="00B04294" w:rsidRPr="0066031A" w:rsidRDefault="00B04294" w:rsidP="002D03F9">
      <w:pPr>
        <w:ind w:firstLine="709"/>
        <w:jc w:val="both"/>
        <w:rPr>
          <w:rFonts w:ascii="PT Astra Serif" w:eastAsia="Microsoft Sans Serif" w:hAnsi="PT Astra Serif"/>
          <w:sz w:val="28"/>
          <w:szCs w:val="28"/>
        </w:rPr>
      </w:pPr>
      <w:bookmarkStart w:id="56" w:name="_Toc183695741"/>
      <w:bookmarkStart w:id="57" w:name="_Toc183773062"/>
      <w:r w:rsidRPr="0066031A">
        <w:rPr>
          <w:rFonts w:ascii="PT Astra Serif" w:eastAsia="Microsoft Sans Serif" w:hAnsi="PT Astra Serif"/>
          <w:sz w:val="28"/>
          <w:szCs w:val="28"/>
        </w:rPr>
        <w:t>Статья 60. Охранная зона газопроводов и систем газоснабжения</w:t>
      </w:r>
      <w:bookmarkEnd w:id="56"/>
      <w:bookmarkEnd w:id="57"/>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соответствии п.7 «Правил охраны газораспределительных сетей», утвержденных Постановлением Правительства РФ от 20.11.2000 № 878, для газораспределительных сетей устанавливаются следующие охранные зоны:</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8.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9. Нормативные расстояния устанавливаются с учетом значимости объектов, условий прокладки газопровода, давления газа и других факторов, но не менее строительных норм и правил, утвержденных специально уполномоченным федеральным органом исполнительной власти в области градостроительства и строительства.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10. Трассы подземных газопроводов обозначаются опознавательными знаками, нанесенными на постоянные ориентиры или железобетонные столбики высотой до 1,5 метров (вне городских и сельских поселений), которые устанавливаются в пределах прямой видимости не реже чем через 500 метров друг от друга, а также в местах пересечений газопроводов с железными и автомобильными дорогами, на поворотах и у каждого сооружения газопровода (колодцев, коверов, конденсатосборников, устройств электрохимической защиты и др.). На опознавательных знаках указывается расстояние от газопровода, глубина его заложения и телефон аварийно-диспетчерской службы.</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11. Опознавательные знаки устанавливаются или наносятся строительными организациями на постоянные ориентиры в период сооружения газораспределительных сетей. В дальнейшем установка, ремонт или восстановление опознавательных знаков газопроводов производятся эксплуатационной организацией газораспределительной сети. Установка знаков оформляется совместным актом с собственниками, владельцами или пользователями земельных участков, по которым проходит трасса.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12. В местах пересечения газопроводов с судоходными и сплавными реками и каналами на обоих берегах на расстоянии 100 м от оси газопроводов устанавливаются навигационные знаки. Навигационные знаки устанавливаются эксплуатационной организацией газораспределительной сети по согласованию с бассейновыми управлениями водных путей и судоходства (управлениями каналов) и вносятся последними в лоцманские карты.</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13. Исполнительная съемка газораспределительных сетей и границ их охранных зон выполняется в единой государственной или местной системах координат и оформляется в установленном порядке. Организации - собственники газораспределительных сетей или эксплуатационные организации обязаны включать сведений о границах охранных зон газораспределительных сетей, направляемых указанными организациями в органы исполнительной власти субъектов Российской Федерации с заявлением об утверждении границ охранной зоны газораспределительных сетей.</w:t>
      </w:r>
    </w:p>
    <w:p w:rsidR="00B04294" w:rsidRPr="0066031A" w:rsidRDefault="00B04294" w:rsidP="002D03F9">
      <w:pPr>
        <w:ind w:firstLine="709"/>
        <w:jc w:val="both"/>
        <w:rPr>
          <w:rFonts w:ascii="PT Astra Serif" w:eastAsia="Microsoft Sans Serif" w:hAnsi="PT Astra Serif"/>
          <w:sz w:val="28"/>
          <w:szCs w:val="28"/>
        </w:rPr>
      </w:pPr>
      <w:bookmarkStart w:id="58" w:name="_Toc147923756"/>
      <w:bookmarkStart w:id="59" w:name="_Toc183695742"/>
      <w:bookmarkStart w:id="60" w:name="_Toc183773063"/>
      <w:r w:rsidRPr="0066031A">
        <w:rPr>
          <w:rFonts w:ascii="PT Astra Serif" w:eastAsia="Microsoft Sans Serif" w:hAnsi="PT Astra Serif"/>
          <w:sz w:val="28"/>
          <w:szCs w:val="28"/>
        </w:rPr>
        <w:t>Статья 61. Санитарно-защитная зона предприятий, сооружений и иных объектов</w:t>
      </w:r>
      <w:bookmarkEnd w:id="58"/>
      <w:bookmarkEnd w:id="59"/>
      <w:bookmarkEnd w:id="60"/>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целях обеспечения безопасности населения и в соответствии с Федеральным законом "О санитарно-эпидемиологическом благополучии населения" от 30.03.99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Размер санитарно-защитной зоны и рекомендуемые минимальные разрывы устанавливаются в соответствии с главой VII и приложениями 1-6 к СанПиН 2.2.1/2.1.1.1200-03. Для объектов, являющихся источниками воздействия на среду обитания, для которых настоящими санитарными правилами не установлены размеры санитарно-защитной зоны и рекомендуемые разрывы, а также для объектов I-III классов опасности разрабатывается проект ориентировочного размера санитарно-защитной зоны.</w:t>
      </w:r>
    </w:p>
    <w:p w:rsidR="00B04294" w:rsidRPr="0066031A" w:rsidRDefault="00B04294" w:rsidP="002D03F9">
      <w:pPr>
        <w:ind w:firstLine="709"/>
        <w:jc w:val="both"/>
        <w:rPr>
          <w:rFonts w:ascii="PT Astra Serif" w:eastAsia="Microsoft Sans Serif" w:hAnsi="PT Astra Serif"/>
          <w:sz w:val="28"/>
          <w:szCs w:val="28"/>
        </w:rPr>
      </w:pPr>
      <w:bookmarkStart w:id="61" w:name="_Toc145917073"/>
      <w:bookmarkStart w:id="62" w:name="_Toc147923762"/>
      <w:bookmarkStart w:id="63" w:name="_Toc183695743"/>
      <w:bookmarkStart w:id="64" w:name="_Toc183773064"/>
      <w:r w:rsidRPr="0066031A">
        <w:rPr>
          <w:rFonts w:ascii="PT Astra Serif" w:eastAsia="Microsoft Sans Serif" w:hAnsi="PT Astra Serif"/>
          <w:sz w:val="28"/>
          <w:szCs w:val="28"/>
        </w:rPr>
        <w:t>Статья 62. Зона минимальных расстояний магистральных или промышленных трубопроводов (газопроводов, нефтепроводов и нефтепродуктопроводов, аммиакопроводов)</w:t>
      </w:r>
      <w:bookmarkEnd w:id="61"/>
      <w:bookmarkEnd w:id="62"/>
      <w:bookmarkEnd w:id="63"/>
      <w:bookmarkEnd w:id="64"/>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СНиП 2.05.06-85*, «Правила охраны магистральных газопроводов от 08.09.2017 № 1083».</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соответствии со ст. 28 Федерального Закона «О газоснабжении в Российской Федерации», ст. 90 пункта 6 Земельного Кодекса Российской Федерации, Правил охраны магистральных газопроводов, утвержденных постановлением Правительства Российской Федерации от 08.09.2017 г. № 1083, устанавливаются охранные зоны. Вдоль линейной части магистральных газопроводов - в виде территории, ограниченной условными параллельными плоскостями, проходящими на расстоянии 25 м от оси магистрального газопровода с каждой стороны.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 с каждой стороны. Минимальные расстояния в соответствии с СП 36.13330.2012 Свод правил. Магистральные трубопроводы. Актуализированная редакция СНиП 2.05.06-85* в зависимости от диаметра трубы газопровода: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для газопровода I класса опасности до 300 мм = 100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для ГРС с диаметром трубы до 300 мм=150м.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При проектировании, строительстве и реконструкции зданий, строений и сооружений должны соблюдаться минимальные расстояния от указанных объектов до магистрального газопровода, предусмотренные нормативными документами в области технического регулирования.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охранных зонах запрещается: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а) перемещать, засыпать, повреждать и разрушать контрольно- измерительные и контрольно-диагностические пункты, предупредительные надписи, опознавательные и сигнальные знаки местонахождении магистральных газопроводов;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устраивать свалки, осуществлять сброс и слив едких и коррозионно- агрессивных веществ и горюче-смазочных материалов;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 складировать любые материалы, в том числе горюче-смазочные, или размещать хранилища любых материалов;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з) проводить работы с использованием ударно-импульсных устройств и вспомогательных механизмов, сбрасывать грузы;</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и) осуществлять рекреационную деятельность, кроме деятельности, предусмотренной подпунктом «ж» пункта 6 Правил охраны магистральных газопроводов, утвержденных постановлением Правительства Российской Федерации от 08.09.2017 № 1083, разводить костры и размещать источники огня;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к) огораживать и перегораживать охранные зоны;</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л) размещать какие-либо здания, строения, сооружения, не относящиеся к объектам, указанным в пункте 2 Правил охраны магистральных газопроводов, утвержденных постановлением Правительства Российской Федерации от 08.09.2017 № 1083, за исключением объектов, указанных в подпунктах «д» - «к» и «м» пункта 6 Правил охраны магистральных газопроводов, утвержденных постановлением Правительства Российской Федерации от 08.09.2017 № 1083;</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м) осуществлять несанкционированное подключение (присоединение) к магистральному газопроводу.</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охранных зонах с письменного разрешении собственники магистрального газопровода или организации, эксплуатирующей магистральный газопровод (далее - разрешение на производство работ), допускается: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а) проведение горных, взрывных, строительных, монтажных, мелиоративных работ, в том числе работ, связанных с затоплением земель;</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 xml:space="preserve">б) осуществление посадки и вырубки деревьев и кустарников; </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проведение погрузочно-разгрузочных работ, устройство водопоев скота, колка и заготовка льда;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 проведение земляных работ на глубине более чем 0,3 м, планировка грунта;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д) сооружение запруд на реках и ручьях;</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е) складирование кормов, удобрений, сена, соломы, размещение полевых станов и загонов для скота;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ж) размещение туристских стоянок;</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з) размещение гаражей, стоянок и парковок транспортных средств;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и) сооружение переездов через магистральные газопроводы;</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к) прокладка инженерных коммуникаций;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л) проведение инженерных изысканий, связанных с бурением скважин и устройством шурфов;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м) устройство причалов для судов и пляжей;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 проведение работ на объектах транспортной инфраструктуры, находящихся на территории охранной зоны;</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 проведение работ, связанных с временным затоплением земель, не относящихся к землям сельскохозяйственного назначения.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целях получения разрешения на производство работ организация или физическое лицо, намеревающиеся производить указанные в пункте 6 настоящих Правил работы, обязаны обратиться к собственнику магистрального газопровода или организации, эксплуатирующей магистральный газопровод, с письменным заявлением не менее чем за 20 рабочих дней до планируемого дня начала работ.</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санитарно-защитной зоне не допускается размешать: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садоводства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Минимальные расстояния от ГРС в соответствии с СП 36.13330.2012 Свод правил. Магистральные трубопроводы. Актуализированная редакция 2.05.06-85* определяются в зависимости от диаметра трубы газопровода: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газопровод I класса, номинальный диаметр 300 мм и менее – 100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газопровод I класса, номинальный диаметр 300-600 мм – 150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газопровод I класса, номинальный диаметр 600-800 мм – 200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газопровод I класса, номинальный диаметр 800-1000 мм – 250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газопровод I класса, номинальный диаметр 1000-1200 мм – 300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газопровод I класса, номинальный диаметр 1200-1400 мм – 350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газопровод II класса, номинальный диаметр 300 мм и менее – 75 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газопровод II класса, номинальный диаметр св. 300 мм – 125 м.</w:t>
      </w:r>
    </w:p>
    <w:p w:rsidR="00B04294" w:rsidRPr="0066031A" w:rsidRDefault="00B04294" w:rsidP="002D03F9">
      <w:pPr>
        <w:ind w:firstLine="709"/>
        <w:jc w:val="both"/>
        <w:rPr>
          <w:rFonts w:ascii="PT Astra Serif" w:eastAsia="Microsoft Sans Serif" w:hAnsi="PT Astra Serif"/>
          <w:sz w:val="28"/>
          <w:szCs w:val="28"/>
        </w:rPr>
      </w:pPr>
      <w:bookmarkStart w:id="65" w:name="_Toc150328493"/>
      <w:bookmarkStart w:id="66" w:name="_Toc151453894"/>
      <w:bookmarkStart w:id="67" w:name="_Toc183695744"/>
      <w:bookmarkStart w:id="68" w:name="_Toc183773065"/>
      <w:r w:rsidRPr="0066031A">
        <w:rPr>
          <w:rFonts w:ascii="PT Astra Serif" w:eastAsia="Microsoft Sans Serif" w:hAnsi="PT Astra Serif"/>
          <w:sz w:val="28"/>
          <w:szCs w:val="28"/>
        </w:rPr>
        <w:t>Статья 63. Санитарно-защитная полоса водоводов</w:t>
      </w:r>
      <w:bookmarkEnd w:id="65"/>
      <w:bookmarkEnd w:id="66"/>
      <w:bookmarkEnd w:id="67"/>
      <w:bookmarkEnd w:id="68"/>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Ширину санитарно-защитной полосы следует принимать по обе стороны от крайних линий водопровода: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а) при отсутствии грунтовых вод не менее 10 м при диаметре водоводов до 1 000 мм и не менее 20 м при диаметре водоводов более 1 000 мм;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б) при наличии грунтовых вод - не менее 50 м вне зависимости от диаметра водоводов.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Мероприятия по санитарно-защитной полосе водоводов: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пределах санитарно-защитной полосы водоводов должны отсутствовать источники загрязнения почвы и грунтовых вод.</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B04294" w:rsidRPr="0066031A" w:rsidRDefault="00B04294" w:rsidP="002D03F9">
      <w:pPr>
        <w:ind w:firstLine="709"/>
        <w:jc w:val="both"/>
        <w:rPr>
          <w:rFonts w:ascii="PT Astra Serif" w:eastAsia="Microsoft Sans Serif" w:hAnsi="PT Astra Serif"/>
          <w:sz w:val="28"/>
          <w:szCs w:val="28"/>
        </w:rPr>
      </w:pPr>
      <w:bookmarkStart w:id="69" w:name="_Toc147923754"/>
      <w:bookmarkStart w:id="70" w:name="_Toc183695745"/>
      <w:bookmarkStart w:id="71" w:name="_Toc183773066"/>
      <w:r w:rsidRPr="0066031A">
        <w:rPr>
          <w:rFonts w:ascii="PT Astra Serif" w:eastAsia="Microsoft Sans Serif" w:hAnsi="PT Astra Serif"/>
          <w:sz w:val="28"/>
          <w:szCs w:val="28"/>
        </w:rPr>
        <w:t>Статья 64. Охранная зона тепловых сетей</w:t>
      </w:r>
      <w:bookmarkEnd w:id="69"/>
      <w:bookmarkEnd w:id="70"/>
      <w:bookmarkEnd w:id="71"/>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Охранная зона тепловых сетей устанавливается в соответствии с приказом Министерства архитектуры, строительства и жилищно-коммунального хозяйства Российской Федерации от 17.08.1992 № 197.</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СП 124.13330.2012 «Тепловые сети».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размещать автозаправочные станции, хранилища горюче-смазочных материалов, складировать агрессивные химические материалы;</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устраивать всякого рода свалки, разжигать костры, сжигать бытовой мусор или промышленные отходы;</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производить работы ударными механизмами, производить сброс и слив едких и коррозионно-активных веществ и горюче-смазочных материалов;</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производить строительство, капитальный ремонт, реконструкцию или снос любых зданий и сооружений;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производить земляные работы, планировку грунта, посадку деревьев и кустарников, устраивать монументальные клумбы;</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производить погрузочно-разгрузочные работы, а также работы, связанные с разбиванием грунта и дорожных покрытий;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сооружать переезды и переходы через трубопроводы тепловых сетей.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Проведение перечисленных в п.6 работ должно согласовываться с владельцами тепловых сетей не менее чем за 3 дня до начала работ. Присутствие представителя владельца тепловых сетей необязательно, если это предусмотрено согласованием.</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Предприятия, получившие письменное разрешение на ведение указанных работ в охранных зонах тепловых сетей, обязаны выполнять их с соблюдением условий, обеспечивающих сохранность этих сетей.</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Работы в охранных зонах тепловых сетей, совмещенных с полосой отвода железных и автомобильных дорог, с охранными зонами линий электропередачи и связи, других линейных объектов, проводятся по согласованию между заинтересованными организациями.</w:t>
      </w:r>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Работы в непосредственной близости от тепловых сетей должны выполняться в соответствии с проектом производства работ, разрабатываемым с соблюдением требований «Инструкции по капитальному ремонту тепловых сетей», утвержденной Минжилкомхозом РСФСР 20.04.1985 № 220.</w:t>
      </w:r>
    </w:p>
    <w:p w:rsidR="00B04294" w:rsidRPr="0066031A" w:rsidRDefault="00B04294" w:rsidP="002D03F9">
      <w:pPr>
        <w:ind w:firstLine="709"/>
        <w:jc w:val="both"/>
        <w:rPr>
          <w:rFonts w:ascii="PT Astra Serif" w:eastAsia="Microsoft Sans Serif" w:hAnsi="PT Astra Serif"/>
          <w:sz w:val="28"/>
          <w:szCs w:val="28"/>
        </w:rPr>
      </w:pPr>
      <w:bookmarkStart w:id="72" w:name="_Toc145917072"/>
      <w:bookmarkStart w:id="73" w:name="_Toc147923755"/>
      <w:bookmarkStart w:id="74" w:name="_Toc183695746"/>
      <w:bookmarkStart w:id="75" w:name="_Toc183773067"/>
      <w:r w:rsidRPr="0066031A">
        <w:rPr>
          <w:rFonts w:ascii="PT Astra Serif" w:eastAsia="Microsoft Sans Serif" w:hAnsi="PT Astra Serif"/>
          <w:sz w:val="28"/>
          <w:szCs w:val="28"/>
        </w:rPr>
        <w:t>Статья 65. Охранная зона канализационных сетей и сооружений</w:t>
      </w:r>
      <w:bookmarkEnd w:id="72"/>
      <w:bookmarkEnd w:id="73"/>
      <w:bookmarkEnd w:id="74"/>
      <w:bookmarkEnd w:id="75"/>
    </w:p>
    <w:p w:rsidR="00B04294" w:rsidRPr="0066031A" w:rsidRDefault="00B04294" w:rsidP="002D03F9">
      <w:pPr>
        <w:ind w:firstLine="709"/>
        <w:jc w:val="both"/>
        <w:rPr>
          <w:rFonts w:ascii="PT Astra Serif" w:hAnsi="PT Astra Serif"/>
          <w:sz w:val="28"/>
          <w:szCs w:val="28"/>
        </w:rPr>
      </w:pPr>
      <w:r w:rsidRPr="0066031A">
        <w:rPr>
          <w:rFonts w:ascii="PT Astra Serif" w:hAnsi="PT Astra Serif"/>
          <w:sz w:val="28"/>
          <w:szCs w:val="28"/>
        </w:rPr>
        <w:t>Санитарно-защитные зоны от сооружений водоотведения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СанПиН 2.2.1/2.1.1.1200-03 и СанПиН 2.1.3684-21, а случаи отступления от них должны согласовываться с органами санитарно-эпидемиологического надзора.</w:t>
      </w:r>
    </w:p>
    <w:p w:rsidR="00B04294" w:rsidRPr="0066031A" w:rsidRDefault="00B04294" w:rsidP="002D03F9">
      <w:pPr>
        <w:ind w:firstLine="709"/>
        <w:jc w:val="both"/>
        <w:rPr>
          <w:rFonts w:ascii="PT Astra Serif" w:eastAsia="Microsoft Sans Serif" w:hAnsi="PT Astra Serif"/>
          <w:sz w:val="28"/>
          <w:szCs w:val="28"/>
        </w:rPr>
      </w:pPr>
    </w:p>
    <w:p w:rsidR="00622657" w:rsidRPr="0066031A" w:rsidRDefault="00622657" w:rsidP="002D03F9">
      <w:pPr>
        <w:suppressAutoHyphens w:val="0"/>
        <w:autoSpaceDE w:val="0"/>
        <w:autoSpaceDN w:val="0"/>
        <w:adjustRightInd w:val="0"/>
        <w:ind w:firstLine="709"/>
        <w:jc w:val="both"/>
        <w:rPr>
          <w:rFonts w:ascii="PT Astra Serif" w:eastAsiaTheme="minorHAnsi" w:hAnsi="PT Astra Serif" w:cs="PT Astra Serif"/>
          <w:b/>
          <w:bCs/>
          <w:color w:val="000000"/>
          <w:sz w:val="28"/>
          <w:szCs w:val="28"/>
          <w:lang w:eastAsia="en-US"/>
        </w:rPr>
      </w:pPr>
    </w:p>
    <w:p w:rsidR="00622657" w:rsidRPr="0066031A" w:rsidRDefault="00622657" w:rsidP="002D03F9">
      <w:pPr>
        <w:suppressAutoHyphens w:val="0"/>
        <w:autoSpaceDE w:val="0"/>
        <w:autoSpaceDN w:val="0"/>
        <w:adjustRightInd w:val="0"/>
        <w:ind w:firstLine="709"/>
        <w:jc w:val="both"/>
        <w:rPr>
          <w:rFonts w:ascii="PT Astra Serif" w:eastAsiaTheme="minorHAnsi" w:hAnsi="PT Astra Serif" w:cs="PT Astra Serif"/>
          <w:b/>
          <w:bCs/>
          <w:color w:val="000000"/>
          <w:sz w:val="28"/>
          <w:szCs w:val="28"/>
          <w:lang w:eastAsia="en-US"/>
        </w:rPr>
      </w:pPr>
    </w:p>
    <w:tbl>
      <w:tblPr>
        <w:tblW w:w="4948" w:type="dxa"/>
        <w:tblInd w:w="5070" w:type="dxa"/>
        <w:tblLook w:val="0000" w:firstRow="0" w:lastRow="0" w:firstColumn="0" w:lastColumn="0" w:noHBand="0" w:noVBand="0"/>
      </w:tblPr>
      <w:tblGrid>
        <w:gridCol w:w="4948"/>
      </w:tblGrid>
      <w:tr w:rsidR="00880ED2" w:rsidRPr="0066031A" w:rsidTr="00686CE0">
        <w:trPr>
          <w:trHeight w:val="1875"/>
        </w:trPr>
        <w:tc>
          <w:tcPr>
            <w:tcW w:w="4948" w:type="dxa"/>
          </w:tcPr>
          <w:p w:rsidR="00880ED2" w:rsidRPr="0066031A" w:rsidRDefault="00880ED2" w:rsidP="00686CE0">
            <w:pPr>
              <w:pStyle w:val="28"/>
              <w:jc w:val="center"/>
              <w:rPr>
                <w:rFonts w:ascii="PT Astra Serif" w:hAnsi="PT Astra Serif"/>
                <w:sz w:val="28"/>
                <w:szCs w:val="28"/>
              </w:rPr>
            </w:pPr>
            <w:bookmarkStart w:id="76" w:name="_GoBack"/>
            <w:bookmarkEnd w:id="76"/>
            <w:r w:rsidRPr="0066031A">
              <w:rPr>
                <w:rFonts w:ascii="PT Astra Serif" w:hAnsi="PT Astra Serif"/>
                <w:sz w:val="28"/>
                <w:szCs w:val="28"/>
              </w:rPr>
              <w:t xml:space="preserve">Приложение № 1                                            к правилам землепользования и застройки муниципального образования </w:t>
            </w:r>
            <w:r w:rsidR="00DA70FD" w:rsidRPr="0066031A">
              <w:rPr>
                <w:rFonts w:ascii="PT Astra Serif" w:hAnsi="PT Astra Serif"/>
                <w:sz w:val="28"/>
                <w:szCs w:val="28"/>
              </w:rPr>
              <w:t>Ломинцевское</w:t>
            </w:r>
            <w:r w:rsidRPr="0066031A">
              <w:rPr>
                <w:rFonts w:ascii="PT Astra Serif" w:hAnsi="PT Astra Serif"/>
                <w:sz w:val="28"/>
                <w:szCs w:val="28"/>
              </w:rPr>
              <w:t xml:space="preserve"> Щекинского района</w:t>
            </w:r>
          </w:p>
          <w:p w:rsidR="00880ED2" w:rsidRPr="0066031A" w:rsidRDefault="00880ED2" w:rsidP="00686CE0">
            <w:pPr>
              <w:pStyle w:val="28"/>
              <w:jc w:val="center"/>
              <w:rPr>
                <w:rFonts w:ascii="PT Astra Serif" w:hAnsi="PT Astra Serif"/>
                <w:sz w:val="12"/>
                <w:szCs w:val="12"/>
              </w:rPr>
            </w:pPr>
          </w:p>
          <w:p w:rsidR="00880ED2" w:rsidRPr="0066031A" w:rsidRDefault="00880ED2" w:rsidP="00686CE0">
            <w:pPr>
              <w:pStyle w:val="28"/>
              <w:jc w:val="center"/>
              <w:rPr>
                <w:rFonts w:ascii="PT Astra Serif" w:hAnsi="PT Astra Serif"/>
                <w:sz w:val="10"/>
                <w:szCs w:val="10"/>
              </w:rPr>
            </w:pPr>
          </w:p>
          <w:p w:rsidR="00880ED2" w:rsidRPr="0066031A" w:rsidRDefault="00880ED2" w:rsidP="00686CE0">
            <w:pPr>
              <w:pStyle w:val="28"/>
              <w:jc w:val="center"/>
              <w:rPr>
                <w:rFonts w:ascii="PT Astra Serif" w:hAnsi="PT Astra Serif"/>
                <w:sz w:val="28"/>
                <w:szCs w:val="28"/>
              </w:rPr>
            </w:pPr>
            <w:r w:rsidRPr="0066031A">
              <w:rPr>
                <w:rFonts w:ascii="PT Astra Serif" w:hAnsi="PT Astra Serif"/>
                <w:sz w:val="28"/>
                <w:szCs w:val="28"/>
              </w:rPr>
              <w:t>от ____________  № __________</w:t>
            </w:r>
          </w:p>
        </w:tc>
      </w:tr>
    </w:tbl>
    <w:p w:rsidR="00622657" w:rsidRPr="0066031A" w:rsidRDefault="00622657" w:rsidP="00622657">
      <w:pPr>
        <w:suppressAutoHyphens w:val="0"/>
        <w:autoSpaceDE w:val="0"/>
        <w:autoSpaceDN w:val="0"/>
        <w:adjustRightInd w:val="0"/>
        <w:jc w:val="center"/>
        <w:rPr>
          <w:rFonts w:ascii="PT Astra Serif" w:eastAsiaTheme="minorHAnsi" w:hAnsi="PT Astra Serif" w:cs="PT Astra Serif"/>
          <w:color w:val="000000"/>
          <w:sz w:val="28"/>
          <w:szCs w:val="28"/>
          <w:lang w:eastAsia="en-US"/>
        </w:rPr>
      </w:pPr>
      <w:r w:rsidRPr="0066031A">
        <w:rPr>
          <w:rFonts w:ascii="PT Astra Serif" w:eastAsiaTheme="minorHAnsi" w:hAnsi="PT Astra Serif" w:cs="PT Astra Serif"/>
          <w:b/>
          <w:bCs/>
          <w:color w:val="000000"/>
          <w:sz w:val="28"/>
          <w:szCs w:val="28"/>
          <w:lang w:eastAsia="en-US"/>
        </w:rPr>
        <w:t>Карта</w:t>
      </w:r>
    </w:p>
    <w:p w:rsidR="00622657" w:rsidRPr="0066031A" w:rsidRDefault="00622657" w:rsidP="00622657">
      <w:pPr>
        <w:tabs>
          <w:tab w:val="left" w:pos="1395"/>
        </w:tabs>
        <w:jc w:val="center"/>
        <w:rPr>
          <w:rFonts w:ascii="PT Astra Serif" w:eastAsiaTheme="minorHAnsi" w:hAnsi="PT Astra Serif" w:cs="PT Astra Serif"/>
          <w:b/>
          <w:bCs/>
          <w:color w:val="000000"/>
          <w:sz w:val="28"/>
          <w:szCs w:val="28"/>
          <w:lang w:eastAsia="en-US"/>
        </w:rPr>
      </w:pPr>
      <w:r w:rsidRPr="0066031A">
        <w:rPr>
          <w:rFonts w:ascii="PT Astra Serif" w:eastAsiaTheme="minorHAnsi" w:hAnsi="PT Astra Serif" w:cs="PT Astra Serif"/>
          <w:b/>
          <w:bCs/>
          <w:color w:val="000000"/>
          <w:sz w:val="28"/>
          <w:szCs w:val="28"/>
          <w:lang w:eastAsia="en-US"/>
        </w:rPr>
        <w:t>градостроительного зонирования</w:t>
      </w:r>
    </w:p>
    <w:p w:rsidR="00DA70FD" w:rsidRPr="0066031A" w:rsidRDefault="00DA70FD" w:rsidP="00622657">
      <w:pPr>
        <w:tabs>
          <w:tab w:val="left" w:pos="1395"/>
        </w:tabs>
        <w:jc w:val="center"/>
        <w:rPr>
          <w:rFonts w:ascii="PT Astra Serif" w:hAnsi="PT Astra Serif"/>
        </w:rPr>
      </w:pPr>
    </w:p>
    <w:p w:rsidR="00622657" w:rsidRPr="0066031A" w:rsidRDefault="00B04294" w:rsidP="00622657">
      <w:pPr>
        <w:rPr>
          <w:rFonts w:ascii="PT Astra Serif" w:hAnsi="PT Astra Serif"/>
        </w:rPr>
      </w:pPr>
      <w:r w:rsidRPr="0066031A">
        <w:rPr>
          <w:rFonts w:ascii="PT Astra Serif" w:hAnsi="PT Astra Serif"/>
          <w:noProof/>
          <w:lang w:eastAsia="ru-RU"/>
        </w:rPr>
        <w:drawing>
          <wp:inline distT="0" distB="0" distL="0" distR="0" wp14:anchorId="2D5C8DE0" wp14:editId="52BBA304">
            <wp:extent cx="5915025" cy="7172325"/>
            <wp:effectExtent l="0" t="0" r="9525"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136" t="11687" r="26403" b="6784"/>
                    <a:stretch/>
                  </pic:blipFill>
                  <pic:spPr bwMode="auto">
                    <a:xfrm>
                      <a:off x="0" y="0"/>
                      <a:ext cx="5915025" cy="7172325"/>
                    </a:xfrm>
                    <a:prstGeom prst="rect">
                      <a:avLst/>
                    </a:prstGeom>
                    <a:ln>
                      <a:noFill/>
                    </a:ln>
                    <a:extLst>
                      <a:ext uri="{53640926-AAD7-44D8-BBD7-CCE9431645EC}">
                        <a14:shadowObscured xmlns:a14="http://schemas.microsoft.com/office/drawing/2010/main"/>
                      </a:ext>
                    </a:extLst>
                  </pic:spPr>
                </pic:pic>
              </a:graphicData>
            </a:graphic>
          </wp:inline>
        </w:drawing>
      </w:r>
    </w:p>
    <w:p w:rsidR="00622657" w:rsidRPr="0066031A" w:rsidRDefault="00622657" w:rsidP="00622657">
      <w:pPr>
        <w:rPr>
          <w:rFonts w:ascii="PT Astra Serif" w:hAnsi="PT Astra Serif"/>
        </w:rPr>
      </w:pPr>
    </w:p>
    <w:p w:rsidR="00622657" w:rsidRPr="0066031A" w:rsidRDefault="00622657" w:rsidP="00622657">
      <w:pPr>
        <w:rPr>
          <w:rFonts w:ascii="PT Astra Serif" w:hAnsi="PT Astra Serif"/>
        </w:rPr>
      </w:pPr>
    </w:p>
    <w:tbl>
      <w:tblPr>
        <w:tblW w:w="4948" w:type="dxa"/>
        <w:tblInd w:w="5070" w:type="dxa"/>
        <w:tblLook w:val="0000" w:firstRow="0" w:lastRow="0" w:firstColumn="0" w:lastColumn="0" w:noHBand="0" w:noVBand="0"/>
      </w:tblPr>
      <w:tblGrid>
        <w:gridCol w:w="4948"/>
      </w:tblGrid>
      <w:tr w:rsidR="00DA70FD" w:rsidRPr="0066031A" w:rsidTr="00686CE0">
        <w:trPr>
          <w:trHeight w:val="1875"/>
        </w:trPr>
        <w:tc>
          <w:tcPr>
            <w:tcW w:w="4948" w:type="dxa"/>
          </w:tcPr>
          <w:p w:rsidR="00DA70FD" w:rsidRPr="0066031A" w:rsidRDefault="00DA70FD" w:rsidP="00686CE0">
            <w:pPr>
              <w:pStyle w:val="28"/>
              <w:jc w:val="center"/>
              <w:rPr>
                <w:rFonts w:ascii="PT Astra Serif" w:hAnsi="PT Astra Serif"/>
                <w:sz w:val="28"/>
                <w:szCs w:val="28"/>
              </w:rPr>
            </w:pPr>
            <w:r w:rsidRPr="0066031A">
              <w:rPr>
                <w:rFonts w:ascii="PT Astra Serif" w:hAnsi="PT Astra Serif"/>
                <w:sz w:val="28"/>
                <w:szCs w:val="28"/>
              </w:rPr>
              <w:t>Приложение № 2                                            к правилам землепользования и застройки муниципального образования Ломинцевское Щекинского района</w:t>
            </w:r>
          </w:p>
          <w:p w:rsidR="00DA70FD" w:rsidRPr="0066031A" w:rsidRDefault="00DA70FD" w:rsidP="00686CE0">
            <w:pPr>
              <w:pStyle w:val="28"/>
              <w:jc w:val="center"/>
              <w:rPr>
                <w:rFonts w:ascii="PT Astra Serif" w:hAnsi="PT Astra Serif"/>
                <w:sz w:val="12"/>
                <w:szCs w:val="12"/>
              </w:rPr>
            </w:pPr>
          </w:p>
          <w:p w:rsidR="00DA70FD" w:rsidRPr="0066031A" w:rsidRDefault="00DA70FD" w:rsidP="00686CE0">
            <w:pPr>
              <w:pStyle w:val="28"/>
              <w:jc w:val="center"/>
              <w:rPr>
                <w:rFonts w:ascii="PT Astra Serif" w:hAnsi="PT Astra Serif"/>
                <w:sz w:val="10"/>
                <w:szCs w:val="10"/>
              </w:rPr>
            </w:pPr>
          </w:p>
          <w:p w:rsidR="00DA70FD" w:rsidRPr="0066031A" w:rsidRDefault="00DA70FD" w:rsidP="00686CE0">
            <w:pPr>
              <w:pStyle w:val="28"/>
              <w:jc w:val="center"/>
              <w:rPr>
                <w:rFonts w:ascii="PT Astra Serif" w:hAnsi="PT Astra Serif"/>
                <w:sz w:val="28"/>
                <w:szCs w:val="28"/>
              </w:rPr>
            </w:pPr>
            <w:r w:rsidRPr="0066031A">
              <w:rPr>
                <w:rFonts w:ascii="PT Astra Serif" w:hAnsi="PT Astra Serif"/>
                <w:sz w:val="28"/>
                <w:szCs w:val="28"/>
              </w:rPr>
              <w:t>от ____________  № __________</w:t>
            </w:r>
          </w:p>
        </w:tc>
      </w:tr>
    </w:tbl>
    <w:p w:rsidR="00622657" w:rsidRPr="0066031A" w:rsidRDefault="00622657" w:rsidP="001C39B7">
      <w:pPr>
        <w:tabs>
          <w:tab w:val="left" w:pos="2227"/>
        </w:tabs>
        <w:jc w:val="center"/>
        <w:rPr>
          <w:rFonts w:ascii="PT Astra Serif" w:eastAsiaTheme="minorHAnsi" w:hAnsi="PT Astra Serif" w:cs="PT Astra Serif"/>
          <w:color w:val="000000"/>
          <w:sz w:val="28"/>
          <w:szCs w:val="28"/>
          <w:lang w:eastAsia="en-US"/>
        </w:rPr>
      </w:pPr>
      <w:r w:rsidRPr="0066031A">
        <w:rPr>
          <w:rFonts w:ascii="PT Astra Serif" w:eastAsiaTheme="minorHAnsi" w:hAnsi="PT Astra Serif" w:cs="PT Astra Serif"/>
          <w:b/>
          <w:bCs/>
          <w:color w:val="000000"/>
          <w:sz w:val="28"/>
          <w:szCs w:val="28"/>
          <w:lang w:eastAsia="en-US"/>
        </w:rPr>
        <w:t>Карта</w:t>
      </w:r>
    </w:p>
    <w:p w:rsidR="00622657" w:rsidRPr="0066031A" w:rsidRDefault="00622657" w:rsidP="00622657">
      <w:pPr>
        <w:tabs>
          <w:tab w:val="left" w:pos="2227"/>
        </w:tabs>
        <w:jc w:val="center"/>
        <w:rPr>
          <w:rFonts w:ascii="PT Astra Serif" w:eastAsiaTheme="minorHAnsi" w:hAnsi="PT Astra Serif" w:cs="PT Astra Serif"/>
          <w:b/>
          <w:bCs/>
          <w:color w:val="000000"/>
          <w:sz w:val="28"/>
          <w:szCs w:val="28"/>
          <w:lang w:eastAsia="en-US"/>
        </w:rPr>
      </w:pPr>
      <w:r w:rsidRPr="0066031A">
        <w:rPr>
          <w:rFonts w:ascii="PT Astra Serif" w:eastAsiaTheme="minorHAnsi" w:hAnsi="PT Astra Serif" w:cs="PT Astra Serif"/>
          <w:b/>
          <w:bCs/>
          <w:color w:val="000000"/>
          <w:sz w:val="28"/>
          <w:szCs w:val="28"/>
          <w:lang w:eastAsia="en-US"/>
        </w:rPr>
        <w:t>зон с особыми условиями использования территории</w:t>
      </w:r>
    </w:p>
    <w:p w:rsidR="00DA70FD" w:rsidRPr="0066031A" w:rsidRDefault="00DA70FD" w:rsidP="00622657">
      <w:pPr>
        <w:tabs>
          <w:tab w:val="left" w:pos="2227"/>
        </w:tabs>
        <w:jc w:val="center"/>
        <w:rPr>
          <w:rFonts w:ascii="PT Astra Serif" w:eastAsiaTheme="minorHAnsi" w:hAnsi="PT Astra Serif" w:cs="PT Astra Serif"/>
          <w:b/>
          <w:bCs/>
          <w:color w:val="000000"/>
          <w:sz w:val="28"/>
          <w:szCs w:val="28"/>
          <w:lang w:eastAsia="en-US"/>
        </w:rPr>
      </w:pPr>
    </w:p>
    <w:p w:rsidR="00622657" w:rsidRPr="0066031A" w:rsidRDefault="00B04294" w:rsidP="00622657">
      <w:pPr>
        <w:rPr>
          <w:rFonts w:ascii="PT Astra Serif" w:hAnsi="PT Astra Serif"/>
        </w:rPr>
      </w:pPr>
      <w:r w:rsidRPr="0066031A">
        <w:rPr>
          <w:rFonts w:ascii="PT Astra Serif" w:hAnsi="PT Astra Serif"/>
          <w:noProof/>
          <w:lang w:eastAsia="ru-RU"/>
        </w:rPr>
        <w:drawing>
          <wp:inline distT="0" distB="0" distL="0" distR="0" wp14:anchorId="0369A5BA" wp14:editId="070778D0">
            <wp:extent cx="5886450" cy="71723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296" t="11688" r="27686" b="7640"/>
                    <a:stretch/>
                  </pic:blipFill>
                  <pic:spPr bwMode="auto">
                    <a:xfrm>
                      <a:off x="0" y="0"/>
                      <a:ext cx="5886450" cy="7172325"/>
                    </a:xfrm>
                    <a:prstGeom prst="rect">
                      <a:avLst/>
                    </a:prstGeom>
                    <a:ln>
                      <a:noFill/>
                    </a:ln>
                    <a:extLst>
                      <a:ext uri="{53640926-AAD7-44D8-BBD7-CCE9431645EC}">
                        <a14:shadowObscured xmlns:a14="http://schemas.microsoft.com/office/drawing/2010/main"/>
                      </a:ext>
                    </a:extLst>
                  </pic:spPr>
                </pic:pic>
              </a:graphicData>
            </a:graphic>
          </wp:inline>
        </w:drawing>
      </w:r>
    </w:p>
    <w:sectPr w:rsidR="00622657" w:rsidRPr="0066031A" w:rsidSect="001901BF">
      <w:headerReference w:type="first" r:id="rId35"/>
      <w:pgSz w:w="11906" w:h="16838"/>
      <w:pgMar w:top="1134" w:right="849" w:bottom="851" w:left="1701" w:header="567"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B9E" w:rsidRDefault="001D5B9E">
      <w:r>
        <w:separator/>
      </w:r>
    </w:p>
  </w:endnote>
  <w:endnote w:type="continuationSeparator" w:id="0">
    <w:p w:rsidR="001D5B9E" w:rsidRDefault="001D5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B9E" w:rsidRDefault="001D5B9E">
      <w:r>
        <w:separator/>
      </w:r>
    </w:p>
  </w:footnote>
  <w:footnote w:type="continuationSeparator" w:id="0">
    <w:p w:rsidR="001D5B9E" w:rsidRDefault="001D5B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2AA" w:rsidRPr="00250CCC" w:rsidRDefault="009D42AA">
    <w:pPr>
      <w:pStyle w:val="a3"/>
      <w:jc w:val="center"/>
      <w:rPr>
        <w:rFonts w:ascii="PT Astra Serif" w:hAnsi="PT Astra Serif"/>
        <w:sz w:val="28"/>
        <w:szCs w:val="28"/>
      </w:rPr>
    </w:pPr>
    <w:r w:rsidRPr="00250CCC">
      <w:rPr>
        <w:rFonts w:ascii="PT Astra Serif" w:hAnsi="PT Astra Serif"/>
        <w:sz w:val="28"/>
        <w:szCs w:val="28"/>
      </w:rPr>
      <w:fldChar w:fldCharType="begin"/>
    </w:r>
    <w:r w:rsidRPr="00250CCC">
      <w:rPr>
        <w:rFonts w:ascii="PT Astra Serif" w:hAnsi="PT Astra Serif"/>
        <w:sz w:val="28"/>
        <w:szCs w:val="28"/>
      </w:rPr>
      <w:instrText>PAGE   \* MERGEFORMAT</w:instrText>
    </w:r>
    <w:r w:rsidRPr="00250CCC">
      <w:rPr>
        <w:rFonts w:ascii="PT Astra Serif" w:hAnsi="PT Astra Serif"/>
        <w:sz w:val="28"/>
        <w:szCs w:val="28"/>
      </w:rPr>
      <w:fldChar w:fldCharType="separate"/>
    </w:r>
    <w:r w:rsidR="0009404C">
      <w:rPr>
        <w:rFonts w:ascii="PT Astra Serif" w:hAnsi="PT Astra Serif"/>
        <w:noProof/>
        <w:sz w:val="28"/>
        <w:szCs w:val="28"/>
      </w:rPr>
      <w:t>163</w:t>
    </w:r>
    <w:r w:rsidRPr="00250CCC">
      <w:rPr>
        <w:rFonts w:ascii="PT Astra Serif" w:hAnsi="PT Astra Serif"/>
        <w:sz w:val="28"/>
        <w:szCs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2AA" w:rsidRDefault="009D42A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5BB21414"/>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45187C"/>
    <w:multiLevelType w:val="hybridMultilevel"/>
    <w:tmpl w:val="69E4B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F575C8"/>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 w15:restartNumberingAfterBreak="0">
    <w:nsid w:val="04445D7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6FD5064"/>
    <w:multiLevelType w:val="hybridMultilevel"/>
    <w:tmpl w:val="C7B279FC"/>
    <w:lvl w:ilvl="0" w:tplc="5E8481CE">
      <w:start w:val="1"/>
      <w:numFmt w:val="bullet"/>
      <w:lvlText w:val=""/>
      <w:lvlJc w:val="left"/>
      <w:pPr>
        <w:ind w:left="2289" w:hanging="360"/>
      </w:pPr>
      <w:rPr>
        <w:rFonts w:ascii="Symbol" w:hAnsi="Symbol" w:hint="default"/>
        <w:b w:val="0"/>
        <w:sz w:val="22"/>
        <w:szCs w:val="22"/>
      </w:rPr>
    </w:lvl>
    <w:lvl w:ilvl="1" w:tplc="04190003">
      <w:start w:val="1"/>
      <w:numFmt w:val="bullet"/>
      <w:lvlText w:val="o"/>
      <w:lvlJc w:val="left"/>
      <w:pPr>
        <w:ind w:left="3009" w:hanging="360"/>
      </w:pPr>
      <w:rPr>
        <w:rFonts w:ascii="Courier New" w:hAnsi="Courier New" w:cs="Courier New" w:hint="default"/>
      </w:rPr>
    </w:lvl>
    <w:lvl w:ilvl="2" w:tplc="04190005" w:tentative="1">
      <w:start w:val="1"/>
      <w:numFmt w:val="bullet"/>
      <w:lvlText w:val=""/>
      <w:lvlJc w:val="left"/>
      <w:pPr>
        <w:ind w:left="3729" w:hanging="360"/>
      </w:pPr>
      <w:rPr>
        <w:rFonts w:ascii="Wingdings" w:hAnsi="Wingdings" w:hint="default"/>
      </w:rPr>
    </w:lvl>
    <w:lvl w:ilvl="3" w:tplc="04190001" w:tentative="1">
      <w:start w:val="1"/>
      <w:numFmt w:val="bullet"/>
      <w:lvlText w:val=""/>
      <w:lvlJc w:val="left"/>
      <w:pPr>
        <w:ind w:left="4449" w:hanging="360"/>
      </w:pPr>
      <w:rPr>
        <w:rFonts w:ascii="Symbol" w:hAnsi="Symbol" w:hint="default"/>
      </w:rPr>
    </w:lvl>
    <w:lvl w:ilvl="4" w:tplc="04190003" w:tentative="1">
      <w:start w:val="1"/>
      <w:numFmt w:val="bullet"/>
      <w:lvlText w:val="o"/>
      <w:lvlJc w:val="left"/>
      <w:pPr>
        <w:ind w:left="5169" w:hanging="360"/>
      </w:pPr>
      <w:rPr>
        <w:rFonts w:ascii="Courier New" w:hAnsi="Courier New" w:cs="Courier New" w:hint="default"/>
      </w:rPr>
    </w:lvl>
    <w:lvl w:ilvl="5" w:tplc="04190005" w:tentative="1">
      <w:start w:val="1"/>
      <w:numFmt w:val="bullet"/>
      <w:lvlText w:val=""/>
      <w:lvlJc w:val="left"/>
      <w:pPr>
        <w:ind w:left="5889" w:hanging="360"/>
      </w:pPr>
      <w:rPr>
        <w:rFonts w:ascii="Wingdings" w:hAnsi="Wingdings" w:hint="default"/>
      </w:rPr>
    </w:lvl>
    <w:lvl w:ilvl="6" w:tplc="04190001" w:tentative="1">
      <w:start w:val="1"/>
      <w:numFmt w:val="bullet"/>
      <w:lvlText w:val=""/>
      <w:lvlJc w:val="left"/>
      <w:pPr>
        <w:ind w:left="6609" w:hanging="360"/>
      </w:pPr>
      <w:rPr>
        <w:rFonts w:ascii="Symbol" w:hAnsi="Symbol" w:hint="default"/>
      </w:rPr>
    </w:lvl>
    <w:lvl w:ilvl="7" w:tplc="04190003" w:tentative="1">
      <w:start w:val="1"/>
      <w:numFmt w:val="bullet"/>
      <w:lvlText w:val="o"/>
      <w:lvlJc w:val="left"/>
      <w:pPr>
        <w:ind w:left="7329" w:hanging="360"/>
      </w:pPr>
      <w:rPr>
        <w:rFonts w:ascii="Courier New" w:hAnsi="Courier New" w:cs="Courier New" w:hint="default"/>
      </w:rPr>
    </w:lvl>
    <w:lvl w:ilvl="8" w:tplc="04190005" w:tentative="1">
      <w:start w:val="1"/>
      <w:numFmt w:val="bullet"/>
      <w:lvlText w:val=""/>
      <w:lvlJc w:val="left"/>
      <w:pPr>
        <w:ind w:left="8049" w:hanging="360"/>
      </w:pPr>
      <w:rPr>
        <w:rFonts w:ascii="Wingdings" w:hAnsi="Wingdings" w:hint="default"/>
      </w:rPr>
    </w:lvl>
  </w:abstractNum>
  <w:abstractNum w:abstractNumId="5" w15:restartNumberingAfterBreak="0">
    <w:nsid w:val="09175D50"/>
    <w:multiLevelType w:val="hybridMultilevel"/>
    <w:tmpl w:val="AF3E6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432C66"/>
    <w:multiLevelType w:val="hybridMultilevel"/>
    <w:tmpl w:val="0530635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6E1710"/>
    <w:multiLevelType w:val="hybridMultilevel"/>
    <w:tmpl w:val="040ECA8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5366267"/>
    <w:multiLevelType w:val="hybridMultilevel"/>
    <w:tmpl w:val="D5FC9C5A"/>
    <w:lvl w:ilvl="0" w:tplc="0419000F">
      <w:start w:val="1"/>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C249B8"/>
    <w:multiLevelType w:val="hybridMultilevel"/>
    <w:tmpl w:val="12A0EEB6"/>
    <w:lvl w:ilvl="0" w:tplc="B89499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2647C8D"/>
    <w:multiLevelType w:val="hybridMultilevel"/>
    <w:tmpl w:val="24D8B664"/>
    <w:lvl w:ilvl="0" w:tplc="5E8481C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 w15:restartNumberingAfterBreak="0">
    <w:nsid w:val="24214101"/>
    <w:multiLevelType w:val="multilevel"/>
    <w:tmpl w:val="269C9FA8"/>
    <w:lvl w:ilvl="0">
      <w:start w:val="1"/>
      <w:numFmt w:val="decimal"/>
      <w:pStyle w:val="-N"/>
      <w:suff w:val="space"/>
      <w:lvlText w:val="%1."/>
      <w:lvlJc w:val="left"/>
      <w:pPr>
        <w:ind w:left="1" w:firstLine="709"/>
      </w:pPr>
    </w:lvl>
    <w:lvl w:ilvl="1">
      <w:start w:val="1"/>
      <w:numFmt w:val="decimal"/>
      <w:suff w:val="space"/>
      <w:lvlText w:val="%2)"/>
      <w:lvlJc w:val="left"/>
      <w:pPr>
        <w:ind w:left="710" w:firstLine="709"/>
      </w:pPr>
    </w:lvl>
    <w:lvl w:ilvl="2">
      <w:start w:val="1"/>
      <w:numFmt w:val="russianLower"/>
      <w:suff w:val="space"/>
      <w:lvlText w:val="%3)"/>
      <w:lvlJc w:val="left"/>
      <w:pPr>
        <w:ind w:left="0" w:firstLine="709"/>
      </w:pPr>
    </w:lvl>
    <w:lvl w:ilvl="3">
      <w:start w:val="1"/>
      <w:numFmt w:val="bullet"/>
      <w:suff w:val="space"/>
      <w:lvlText w:val="-"/>
      <w:lvlJc w:val="left"/>
      <w:pPr>
        <w:ind w:left="0" w:firstLine="709"/>
      </w:pPr>
      <w:rPr>
        <w:rFonts w:ascii="Arial" w:hAnsi="Arial" w:cs="Times New Roman" w:hint="default"/>
      </w:rPr>
    </w:lvl>
    <w:lvl w:ilvl="4">
      <w:start w:val="1"/>
      <w:numFmt w:val="none"/>
      <w:lvlText w:val=""/>
      <w:lvlJc w:val="left"/>
      <w:pPr>
        <w:tabs>
          <w:tab w:val="num" w:pos="709"/>
        </w:tabs>
        <w:ind w:left="0" w:firstLine="709"/>
      </w:pPr>
    </w:lvl>
    <w:lvl w:ilvl="5">
      <w:start w:val="1"/>
      <w:numFmt w:val="none"/>
      <w:lvlText w:val=""/>
      <w:lvlJc w:val="left"/>
      <w:pPr>
        <w:tabs>
          <w:tab w:val="num" w:pos="709"/>
        </w:tabs>
        <w:ind w:left="0" w:firstLine="709"/>
      </w:pPr>
    </w:lvl>
    <w:lvl w:ilvl="6">
      <w:start w:val="1"/>
      <w:numFmt w:val="none"/>
      <w:lvlText w:val=""/>
      <w:lvlJc w:val="left"/>
      <w:pPr>
        <w:tabs>
          <w:tab w:val="num" w:pos="709"/>
        </w:tabs>
        <w:ind w:left="0" w:firstLine="709"/>
      </w:pPr>
    </w:lvl>
    <w:lvl w:ilvl="7">
      <w:start w:val="1"/>
      <w:numFmt w:val="none"/>
      <w:lvlText w:val=""/>
      <w:lvlJc w:val="left"/>
      <w:pPr>
        <w:tabs>
          <w:tab w:val="num" w:pos="709"/>
        </w:tabs>
        <w:ind w:left="0" w:firstLine="709"/>
      </w:pPr>
    </w:lvl>
    <w:lvl w:ilvl="8">
      <w:start w:val="1"/>
      <w:numFmt w:val="none"/>
      <w:lvlText w:val=""/>
      <w:lvlJc w:val="left"/>
      <w:pPr>
        <w:tabs>
          <w:tab w:val="num" w:pos="709"/>
        </w:tabs>
        <w:ind w:left="0" w:firstLine="709"/>
      </w:pPr>
    </w:lvl>
  </w:abstractNum>
  <w:abstractNum w:abstractNumId="12" w15:restartNumberingAfterBreak="0">
    <w:nsid w:val="249511C0"/>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 w15:restartNumberingAfterBreak="0">
    <w:nsid w:val="25450146"/>
    <w:multiLevelType w:val="hybridMultilevel"/>
    <w:tmpl w:val="130AE1F4"/>
    <w:lvl w:ilvl="0" w:tplc="227093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76B61A8"/>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 w15:restartNumberingAfterBreak="0">
    <w:nsid w:val="29C931C7"/>
    <w:multiLevelType w:val="hybridMultilevel"/>
    <w:tmpl w:val="BBB484DA"/>
    <w:lvl w:ilvl="0" w:tplc="77A45B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AE719D5"/>
    <w:multiLevelType w:val="hybridMultilevel"/>
    <w:tmpl w:val="90768BE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BDA09B8"/>
    <w:multiLevelType w:val="hybridMultilevel"/>
    <w:tmpl w:val="36DCF5E4"/>
    <w:lvl w:ilvl="0" w:tplc="DDD85C1C">
      <w:start w:val="1"/>
      <w:numFmt w:val="bullet"/>
      <w:lvlText w:val=""/>
      <w:lvlJc w:val="left"/>
      <w:pPr>
        <w:ind w:left="2289" w:hanging="360"/>
      </w:pPr>
      <w:rPr>
        <w:rFonts w:ascii="Symbol" w:hAnsi="Symbol" w:hint="default"/>
        <w:b w:val="0"/>
        <w:sz w:val="22"/>
        <w:szCs w:val="22"/>
      </w:rPr>
    </w:lvl>
    <w:lvl w:ilvl="1" w:tplc="04190003">
      <w:start w:val="1"/>
      <w:numFmt w:val="bullet"/>
      <w:lvlText w:val="o"/>
      <w:lvlJc w:val="left"/>
      <w:pPr>
        <w:ind w:left="3009" w:hanging="360"/>
      </w:pPr>
      <w:rPr>
        <w:rFonts w:ascii="Courier New" w:hAnsi="Courier New" w:cs="Courier New" w:hint="default"/>
      </w:rPr>
    </w:lvl>
    <w:lvl w:ilvl="2" w:tplc="04190005" w:tentative="1">
      <w:start w:val="1"/>
      <w:numFmt w:val="bullet"/>
      <w:lvlText w:val=""/>
      <w:lvlJc w:val="left"/>
      <w:pPr>
        <w:ind w:left="3729" w:hanging="360"/>
      </w:pPr>
      <w:rPr>
        <w:rFonts w:ascii="Wingdings" w:hAnsi="Wingdings" w:hint="default"/>
      </w:rPr>
    </w:lvl>
    <w:lvl w:ilvl="3" w:tplc="04190001" w:tentative="1">
      <w:start w:val="1"/>
      <w:numFmt w:val="bullet"/>
      <w:lvlText w:val=""/>
      <w:lvlJc w:val="left"/>
      <w:pPr>
        <w:ind w:left="4449" w:hanging="360"/>
      </w:pPr>
      <w:rPr>
        <w:rFonts w:ascii="Symbol" w:hAnsi="Symbol" w:hint="default"/>
      </w:rPr>
    </w:lvl>
    <w:lvl w:ilvl="4" w:tplc="04190003" w:tentative="1">
      <w:start w:val="1"/>
      <w:numFmt w:val="bullet"/>
      <w:lvlText w:val="o"/>
      <w:lvlJc w:val="left"/>
      <w:pPr>
        <w:ind w:left="5169" w:hanging="360"/>
      </w:pPr>
      <w:rPr>
        <w:rFonts w:ascii="Courier New" w:hAnsi="Courier New" w:cs="Courier New" w:hint="default"/>
      </w:rPr>
    </w:lvl>
    <w:lvl w:ilvl="5" w:tplc="04190005" w:tentative="1">
      <w:start w:val="1"/>
      <w:numFmt w:val="bullet"/>
      <w:lvlText w:val=""/>
      <w:lvlJc w:val="left"/>
      <w:pPr>
        <w:ind w:left="5889" w:hanging="360"/>
      </w:pPr>
      <w:rPr>
        <w:rFonts w:ascii="Wingdings" w:hAnsi="Wingdings" w:hint="default"/>
      </w:rPr>
    </w:lvl>
    <w:lvl w:ilvl="6" w:tplc="04190001" w:tentative="1">
      <w:start w:val="1"/>
      <w:numFmt w:val="bullet"/>
      <w:lvlText w:val=""/>
      <w:lvlJc w:val="left"/>
      <w:pPr>
        <w:ind w:left="6609" w:hanging="360"/>
      </w:pPr>
      <w:rPr>
        <w:rFonts w:ascii="Symbol" w:hAnsi="Symbol" w:hint="default"/>
      </w:rPr>
    </w:lvl>
    <w:lvl w:ilvl="7" w:tplc="04190003" w:tentative="1">
      <w:start w:val="1"/>
      <w:numFmt w:val="bullet"/>
      <w:lvlText w:val="o"/>
      <w:lvlJc w:val="left"/>
      <w:pPr>
        <w:ind w:left="7329" w:hanging="360"/>
      </w:pPr>
      <w:rPr>
        <w:rFonts w:ascii="Courier New" w:hAnsi="Courier New" w:cs="Courier New" w:hint="default"/>
      </w:rPr>
    </w:lvl>
    <w:lvl w:ilvl="8" w:tplc="04190005" w:tentative="1">
      <w:start w:val="1"/>
      <w:numFmt w:val="bullet"/>
      <w:lvlText w:val=""/>
      <w:lvlJc w:val="left"/>
      <w:pPr>
        <w:ind w:left="8049" w:hanging="360"/>
      </w:pPr>
      <w:rPr>
        <w:rFonts w:ascii="Wingdings" w:hAnsi="Wingdings" w:hint="default"/>
      </w:rPr>
    </w:lvl>
  </w:abstractNum>
  <w:abstractNum w:abstractNumId="18" w15:restartNumberingAfterBreak="0">
    <w:nsid w:val="368542ED"/>
    <w:multiLevelType w:val="hybridMultilevel"/>
    <w:tmpl w:val="29B0AC86"/>
    <w:lvl w:ilvl="0" w:tplc="0419000F">
      <w:start w:val="1"/>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BDB0375"/>
    <w:multiLevelType w:val="hybridMultilevel"/>
    <w:tmpl w:val="B0AA1E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43D03B2E"/>
    <w:multiLevelType w:val="hybridMultilevel"/>
    <w:tmpl w:val="42ECE5EC"/>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5033A36"/>
    <w:multiLevelType w:val="hybridMultilevel"/>
    <w:tmpl w:val="1010963C"/>
    <w:lvl w:ilvl="0" w:tplc="26E80300">
      <w:start w:val="1"/>
      <w:numFmt w:val="bullet"/>
      <w:lvlText w:val=""/>
      <w:lvlJc w:val="left"/>
      <w:pPr>
        <w:tabs>
          <w:tab w:val="num" w:pos="720"/>
        </w:tabs>
        <w:ind w:left="72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2D0D0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4A8770ED"/>
    <w:multiLevelType w:val="hybridMultilevel"/>
    <w:tmpl w:val="0B5E9A24"/>
    <w:lvl w:ilvl="0" w:tplc="04190005">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24" w15:restartNumberingAfterBreak="0">
    <w:nsid w:val="4BF41040"/>
    <w:multiLevelType w:val="hybridMultilevel"/>
    <w:tmpl w:val="4B4C18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CCE4EED"/>
    <w:multiLevelType w:val="hybridMultilevel"/>
    <w:tmpl w:val="E356FC92"/>
    <w:lvl w:ilvl="0" w:tplc="58B8F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27B03FF"/>
    <w:multiLevelType w:val="hybridMultilevel"/>
    <w:tmpl w:val="D5CC901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4BF74BD"/>
    <w:multiLevelType w:val="hybridMultilevel"/>
    <w:tmpl w:val="4224D736"/>
    <w:lvl w:ilvl="0" w:tplc="0419000F">
      <w:start w:val="1"/>
      <w:numFmt w:val="bullet"/>
      <w:lvlText w:val=""/>
      <w:lvlJc w:val="left"/>
      <w:pPr>
        <w:tabs>
          <w:tab w:val="num" w:pos="360"/>
        </w:tabs>
        <w:ind w:left="360" w:hanging="360"/>
      </w:pPr>
      <w:rPr>
        <w:rFonts w:ascii="Symbol" w:hAnsi="Symbol" w:hint="default"/>
      </w:rPr>
    </w:lvl>
    <w:lvl w:ilvl="1" w:tplc="04190019">
      <w:start w:val="1"/>
      <w:numFmt w:val="bullet"/>
      <w:lvlText w:val="o"/>
      <w:lvlJc w:val="left"/>
      <w:pPr>
        <w:tabs>
          <w:tab w:val="num" w:pos="1080"/>
        </w:tabs>
        <w:ind w:left="1080" w:hanging="360"/>
      </w:pPr>
      <w:rPr>
        <w:rFonts w:ascii="Courier New" w:hAnsi="Courier New" w:cs="Courier New" w:hint="default"/>
      </w:rPr>
    </w:lvl>
    <w:lvl w:ilvl="2" w:tplc="0419001B">
      <w:start w:val="1"/>
      <w:numFmt w:val="bullet"/>
      <w:lvlText w:val=""/>
      <w:lvlJc w:val="left"/>
      <w:pPr>
        <w:tabs>
          <w:tab w:val="num" w:pos="1800"/>
        </w:tabs>
        <w:ind w:left="1800" w:hanging="360"/>
      </w:pPr>
      <w:rPr>
        <w:rFonts w:ascii="Wingdings" w:hAnsi="Wingdings" w:hint="default"/>
      </w:rPr>
    </w:lvl>
    <w:lvl w:ilvl="3" w:tplc="0419000F">
      <w:start w:val="1"/>
      <w:numFmt w:val="bullet"/>
      <w:lvlText w:val=""/>
      <w:lvlJc w:val="left"/>
      <w:pPr>
        <w:tabs>
          <w:tab w:val="num" w:pos="2520"/>
        </w:tabs>
        <w:ind w:left="2520" w:hanging="360"/>
      </w:pPr>
      <w:rPr>
        <w:rFonts w:ascii="Symbol" w:hAnsi="Symbol" w:hint="default"/>
      </w:rPr>
    </w:lvl>
    <w:lvl w:ilvl="4" w:tplc="04190019">
      <w:start w:val="1"/>
      <w:numFmt w:val="bullet"/>
      <w:lvlText w:val="o"/>
      <w:lvlJc w:val="left"/>
      <w:pPr>
        <w:tabs>
          <w:tab w:val="num" w:pos="3240"/>
        </w:tabs>
        <w:ind w:left="3240" w:hanging="360"/>
      </w:pPr>
      <w:rPr>
        <w:rFonts w:ascii="Courier New" w:hAnsi="Courier New" w:cs="Courier New" w:hint="default"/>
      </w:rPr>
    </w:lvl>
    <w:lvl w:ilvl="5" w:tplc="0419001B">
      <w:start w:val="1"/>
      <w:numFmt w:val="bullet"/>
      <w:lvlText w:val=""/>
      <w:lvlJc w:val="left"/>
      <w:pPr>
        <w:tabs>
          <w:tab w:val="num" w:pos="3960"/>
        </w:tabs>
        <w:ind w:left="3960" w:hanging="360"/>
      </w:pPr>
      <w:rPr>
        <w:rFonts w:ascii="Wingdings" w:hAnsi="Wingdings" w:hint="default"/>
      </w:rPr>
    </w:lvl>
    <w:lvl w:ilvl="6" w:tplc="0419000F">
      <w:start w:val="1"/>
      <w:numFmt w:val="bullet"/>
      <w:lvlText w:val=""/>
      <w:lvlJc w:val="left"/>
      <w:pPr>
        <w:tabs>
          <w:tab w:val="num" w:pos="4680"/>
        </w:tabs>
        <w:ind w:left="4680" w:hanging="360"/>
      </w:pPr>
      <w:rPr>
        <w:rFonts w:ascii="Symbol" w:hAnsi="Symbol" w:hint="default"/>
      </w:rPr>
    </w:lvl>
    <w:lvl w:ilvl="7" w:tplc="04190019">
      <w:start w:val="1"/>
      <w:numFmt w:val="bullet"/>
      <w:lvlText w:val="o"/>
      <w:lvlJc w:val="left"/>
      <w:pPr>
        <w:tabs>
          <w:tab w:val="num" w:pos="5400"/>
        </w:tabs>
        <w:ind w:left="5400" w:hanging="360"/>
      </w:pPr>
      <w:rPr>
        <w:rFonts w:ascii="Courier New" w:hAnsi="Courier New" w:cs="Courier New" w:hint="default"/>
      </w:rPr>
    </w:lvl>
    <w:lvl w:ilvl="8" w:tplc="0419001B">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6D3219C"/>
    <w:multiLevelType w:val="hybridMultilevel"/>
    <w:tmpl w:val="1E62DED0"/>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4833777"/>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1" w15:restartNumberingAfterBreak="0">
    <w:nsid w:val="64DD4519"/>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57E4C4A"/>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3" w15:restartNumberingAfterBreak="0">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34" w15:restartNumberingAfterBreak="0">
    <w:nsid w:val="6C3C142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E200B79"/>
    <w:multiLevelType w:val="hybridMultilevel"/>
    <w:tmpl w:val="2B9EABE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6" w15:restartNumberingAfterBreak="0">
    <w:nsid w:val="712E54FA"/>
    <w:multiLevelType w:val="hybridMultilevel"/>
    <w:tmpl w:val="90D6ED44"/>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1AE77B4"/>
    <w:multiLevelType w:val="hybridMultilevel"/>
    <w:tmpl w:val="32E834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73066FF2"/>
    <w:multiLevelType w:val="hybridMultilevel"/>
    <w:tmpl w:val="24E4A3CC"/>
    <w:lvl w:ilvl="0" w:tplc="E0A015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4966DC7"/>
    <w:multiLevelType w:val="hybridMultilevel"/>
    <w:tmpl w:val="8C4CD44E"/>
    <w:lvl w:ilvl="0" w:tplc="2BB66F2E">
      <w:start w:val="1"/>
      <w:numFmt w:val="bullet"/>
      <w:lvlText w:val="-"/>
      <w:lvlJc w:val="left"/>
      <w:pPr>
        <w:ind w:left="8015"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684DAC"/>
    <w:multiLevelType w:val="hybridMultilevel"/>
    <w:tmpl w:val="2E2CC05C"/>
    <w:lvl w:ilvl="0" w:tplc="0419000F">
      <w:start w:val="1"/>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8510F45"/>
    <w:multiLevelType w:val="hybridMultilevel"/>
    <w:tmpl w:val="F5DCB614"/>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2" w15:restartNumberingAfterBreak="0">
    <w:nsid w:val="7CF466A1"/>
    <w:multiLevelType w:val="hybridMultilevel"/>
    <w:tmpl w:val="CBA4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5"/>
  </w:num>
  <w:num w:numId="3">
    <w:abstractNumId w:val="22"/>
  </w:num>
  <w:num w:numId="4">
    <w:abstractNumId w:val="3"/>
  </w:num>
  <w:num w:numId="5">
    <w:abstractNumId w:val="34"/>
  </w:num>
  <w:num w:numId="6">
    <w:abstractNumId w:val="23"/>
  </w:num>
  <w:num w:numId="7">
    <w:abstractNumId w:val="41"/>
  </w:num>
  <w:num w:numId="8">
    <w:abstractNumId w:val="31"/>
  </w:num>
  <w:num w:numId="9">
    <w:abstractNumId w:val="24"/>
  </w:num>
  <w:num w:numId="10">
    <w:abstractNumId w:val="26"/>
  </w:num>
  <w:num w:numId="11">
    <w:abstractNumId w:val="37"/>
  </w:num>
  <w:num w:numId="12">
    <w:abstractNumId w:val="42"/>
  </w:num>
  <w:num w:numId="13">
    <w:abstractNumId w:val="16"/>
  </w:num>
  <w:num w:numId="14">
    <w:abstractNumId w:val="28"/>
  </w:num>
  <w:num w:numId="15">
    <w:abstractNumId w:val="10"/>
  </w:num>
  <w:num w:numId="16">
    <w:abstractNumId w:val="33"/>
  </w:num>
  <w:num w:numId="17">
    <w:abstractNumId w:val="7"/>
  </w:num>
  <w:num w:numId="18">
    <w:abstractNumId w:val="25"/>
  </w:num>
  <w:num w:numId="19">
    <w:abstractNumId w:val="9"/>
  </w:num>
  <w:num w:numId="20">
    <w:abstractNumId w:val="15"/>
  </w:num>
  <w:num w:numId="21">
    <w:abstractNumId w:val="21"/>
  </w:num>
  <w:num w:numId="22">
    <w:abstractNumId w:val="17"/>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32"/>
  </w:num>
  <w:num w:numId="27">
    <w:abstractNumId w:val="14"/>
  </w:num>
  <w:num w:numId="28">
    <w:abstractNumId w:val="30"/>
  </w:num>
  <w:num w:numId="29">
    <w:abstractNumId w:val="35"/>
  </w:num>
  <w:num w:numId="30">
    <w:abstractNumId w:val="4"/>
  </w:num>
  <w:num w:numId="31">
    <w:abstractNumId w:val="19"/>
  </w:num>
  <w:num w:numId="32">
    <w:abstractNumId w:val="11"/>
  </w:num>
  <w:num w:numId="33">
    <w:abstractNumId w:val="40"/>
  </w:num>
  <w:num w:numId="34">
    <w:abstractNumId w:val="18"/>
  </w:num>
  <w:num w:numId="35">
    <w:abstractNumId w:val="8"/>
  </w:num>
  <w:num w:numId="36">
    <w:abstractNumId w:val="1"/>
  </w:num>
  <w:num w:numId="37">
    <w:abstractNumId w:val="6"/>
  </w:num>
  <w:num w:numId="38">
    <w:abstractNumId w:val="29"/>
  </w:num>
  <w:num w:numId="39">
    <w:abstractNumId w:val="39"/>
  </w:num>
  <w:num w:numId="40">
    <w:abstractNumId w:val="13"/>
  </w:num>
  <w:num w:numId="41">
    <w:abstractNumId w:val="20"/>
  </w:num>
  <w:num w:numId="42">
    <w:abstractNumId w:val="38"/>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5EC"/>
    <w:rsid w:val="0001454E"/>
    <w:rsid w:val="0009404C"/>
    <w:rsid w:val="00125F74"/>
    <w:rsid w:val="00146CE3"/>
    <w:rsid w:val="001901BF"/>
    <w:rsid w:val="001C39B7"/>
    <w:rsid w:val="001D5B9E"/>
    <w:rsid w:val="00271C70"/>
    <w:rsid w:val="00296E10"/>
    <w:rsid w:val="002A2CE4"/>
    <w:rsid w:val="002A6577"/>
    <w:rsid w:val="002D03F9"/>
    <w:rsid w:val="00331B83"/>
    <w:rsid w:val="0036483A"/>
    <w:rsid w:val="00372850"/>
    <w:rsid w:val="003E5F54"/>
    <w:rsid w:val="003F031D"/>
    <w:rsid w:val="0044533C"/>
    <w:rsid w:val="0049162B"/>
    <w:rsid w:val="004C3E70"/>
    <w:rsid w:val="004E03CB"/>
    <w:rsid w:val="00560966"/>
    <w:rsid w:val="005F7A97"/>
    <w:rsid w:val="006218BB"/>
    <w:rsid w:val="00622657"/>
    <w:rsid w:val="00650205"/>
    <w:rsid w:val="0066031A"/>
    <w:rsid w:val="006735EC"/>
    <w:rsid w:val="00685B63"/>
    <w:rsid w:val="0068641B"/>
    <w:rsid w:val="007B4A8A"/>
    <w:rsid w:val="007B767C"/>
    <w:rsid w:val="007E0921"/>
    <w:rsid w:val="00823529"/>
    <w:rsid w:val="00880ED2"/>
    <w:rsid w:val="008E77BC"/>
    <w:rsid w:val="00946877"/>
    <w:rsid w:val="009A54A8"/>
    <w:rsid w:val="009D42AA"/>
    <w:rsid w:val="00A03944"/>
    <w:rsid w:val="00A92682"/>
    <w:rsid w:val="00A94ADA"/>
    <w:rsid w:val="00AC47D7"/>
    <w:rsid w:val="00B04294"/>
    <w:rsid w:val="00B25C08"/>
    <w:rsid w:val="00BB7EF4"/>
    <w:rsid w:val="00D0120E"/>
    <w:rsid w:val="00D607D6"/>
    <w:rsid w:val="00D71D59"/>
    <w:rsid w:val="00D81B0C"/>
    <w:rsid w:val="00D96906"/>
    <w:rsid w:val="00DA70FD"/>
    <w:rsid w:val="00E61A4F"/>
    <w:rsid w:val="00E91118"/>
    <w:rsid w:val="00EB373C"/>
    <w:rsid w:val="00EE0CA1"/>
    <w:rsid w:val="00F4604D"/>
    <w:rsid w:val="00F86267"/>
    <w:rsid w:val="00FE2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1E66CB-8AD4-4099-902A-33FBD96CF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35EC"/>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E91118"/>
    <w:pPr>
      <w:keepNext/>
      <w:keepLines/>
      <w:suppressAutoHyphens w:val="0"/>
      <w:spacing w:before="240" w:line="360" w:lineRule="auto"/>
      <w:jc w:val="center"/>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nhideWhenUsed/>
    <w:qFormat/>
    <w:rsid w:val="00E91118"/>
    <w:pPr>
      <w:keepNext/>
      <w:keepLines/>
      <w:suppressAutoHyphens w:val="0"/>
      <w:spacing w:before="40" w:line="360" w:lineRule="auto"/>
      <w:jc w:val="center"/>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aliases w:val="ВВЕДЕНИЕ"/>
    <w:basedOn w:val="a"/>
    <w:next w:val="a"/>
    <w:link w:val="30"/>
    <w:unhideWhenUsed/>
    <w:qFormat/>
    <w:rsid w:val="00E91118"/>
    <w:pPr>
      <w:keepNext/>
      <w:keepLines/>
      <w:suppressAutoHyphens w:val="0"/>
      <w:spacing w:before="40" w:line="360" w:lineRule="auto"/>
      <w:jc w:val="center"/>
      <w:outlineLvl w:val="2"/>
    </w:pPr>
    <w:rPr>
      <w:rFonts w:eastAsiaTheme="majorEastAsia" w:cstheme="majorBidi"/>
      <w:b/>
      <w:lang w:eastAsia="en-US"/>
    </w:rPr>
  </w:style>
  <w:style w:type="paragraph" w:styleId="4">
    <w:name w:val="heading 4"/>
    <w:basedOn w:val="a"/>
    <w:next w:val="a"/>
    <w:link w:val="40"/>
    <w:qFormat/>
    <w:rsid w:val="00E91118"/>
    <w:pPr>
      <w:keepNext/>
      <w:suppressAutoHyphens w:val="0"/>
      <w:jc w:val="center"/>
      <w:outlineLvl w:val="3"/>
    </w:pPr>
    <w:rPr>
      <w:b/>
      <w:sz w:val="44"/>
      <w:szCs w:val="20"/>
      <w:lang w:eastAsia="ru-RU"/>
    </w:rPr>
  </w:style>
  <w:style w:type="paragraph" w:styleId="6">
    <w:name w:val="heading 6"/>
    <w:basedOn w:val="a"/>
    <w:next w:val="a"/>
    <w:link w:val="60"/>
    <w:qFormat/>
    <w:rsid w:val="00E91118"/>
    <w:pPr>
      <w:keepNext/>
      <w:suppressAutoHyphens w:val="0"/>
      <w:ind w:right="-62" w:firstLine="709"/>
      <w:jc w:val="both"/>
      <w:outlineLvl w:val="5"/>
    </w:pPr>
    <w:rPr>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6735EC"/>
  </w:style>
  <w:style w:type="character" w:customStyle="1" w:styleId="a4">
    <w:name w:val="Верхний колонтитул Знак"/>
    <w:basedOn w:val="a0"/>
    <w:link w:val="a3"/>
    <w:uiPriority w:val="99"/>
    <w:rsid w:val="006735EC"/>
    <w:rPr>
      <w:rFonts w:ascii="Times New Roman" w:eastAsia="Times New Roman" w:hAnsi="Times New Roman" w:cs="Times New Roman"/>
      <w:sz w:val="24"/>
      <w:szCs w:val="24"/>
      <w:lang w:eastAsia="zh-CN"/>
    </w:rPr>
  </w:style>
  <w:style w:type="paragraph" w:styleId="a5">
    <w:name w:val="No Spacing"/>
    <w:aliases w:val="Верстка"/>
    <w:link w:val="a6"/>
    <w:uiPriority w:val="1"/>
    <w:qFormat/>
    <w:rsid w:val="006735EC"/>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6735EC"/>
    <w:pPr>
      <w:widowControl w:val="0"/>
      <w:spacing w:after="0" w:line="240" w:lineRule="auto"/>
    </w:pPr>
    <w:rPr>
      <w:rFonts w:ascii="Arial" w:eastAsia="Calibri" w:hAnsi="Arial" w:cs="Arial"/>
      <w:sz w:val="20"/>
      <w:szCs w:val="20"/>
      <w:lang w:eastAsia="ru-RU"/>
    </w:rPr>
  </w:style>
  <w:style w:type="character" w:customStyle="1" w:styleId="ConsPlusNormal0">
    <w:name w:val="ConsPlusNormal Знак"/>
    <w:link w:val="ConsPlusNormal"/>
    <w:rsid w:val="006735EC"/>
    <w:rPr>
      <w:rFonts w:ascii="Arial" w:eastAsia="Calibri" w:hAnsi="Arial" w:cs="Arial"/>
      <w:sz w:val="20"/>
      <w:szCs w:val="20"/>
      <w:lang w:eastAsia="ru-RU"/>
    </w:rPr>
  </w:style>
  <w:style w:type="paragraph" w:styleId="31">
    <w:name w:val="Body Text Indent 3"/>
    <w:basedOn w:val="a"/>
    <w:link w:val="32"/>
    <w:unhideWhenUsed/>
    <w:rsid w:val="00D71D59"/>
    <w:pPr>
      <w:spacing w:after="120"/>
      <w:ind w:left="283"/>
    </w:pPr>
    <w:rPr>
      <w:sz w:val="16"/>
      <w:szCs w:val="16"/>
    </w:rPr>
  </w:style>
  <w:style w:type="character" w:customStyle="1" w:styleId="32">
    <w:name w:val="Основной текст с отступом 3 Знак"/>
    <w:basedOn w:val="a0"/>
    <w:link w:val="31"/>
    <w:rsid w:val="00D71D59"/>
    <w:rPr>
      <w:rFonts w:ascii="Times New Roman" w:eastAsia="Times New Roman" w:hAnsi="Times New Roman" w:cs="Times New Roman"/>
      <w:sz w:val="16"/>
      <w:szCs w:val="16"/>
      <w:lang w:eastAsia="zh-CN"/>
    </w:rPr>
  </w:style>
  <w:style w:type="paragraph" w:customStyle="1" w:styleId="11">
    <w:name w:val="Текст1"/>
    <w:basedOn w:val="a"/>
    <w:rsid w:val="00E91118"/>
    <w:pPr>
      <w:suppressAutoHyphens w:val="0"/>
      <w:overflowPunct w:val="0"/>
      <w:autoSpaceDE w:val="0"/>
      <w:autoSpaceDN w:val="0"/>
      <w:adjustRightInd w:val="0"/>
      <w:textAlignment w:val="baseline"/>
    </w:pPr>
    <w:rPr>
      <w:rFonts w:ascii="Courier New" w:hAnsi="Courier New"/>
      <w:sz w:val="20"/>
      <w:szCs w:val="20"/>
      <w:lang w:eastAsia="ru-RU"/>
    </w:rPr>
  </w:style>
  <w:style w:type="character" w:customStyle="1" w:styleId="10">
    <w:name w:val="Заголовок 1 Знак"/>
    <w:basedOn w:val="a0"/>
    <w:link w:val="1"/>
    <w:rsid w:val="00E9111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E9111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ВВЕДЕНИЕ Знак"/>
    <w:basedOn w:val="a0"/>
    <w:link w:val="3"/>
    <w:rsid w:val="00E91118"/>
    <w:rPr>
      <w:rFonts w:ascii="Times New Roman" w:eastAsiaTheme="majorEastAsia" w:hAnsi="Times New Roman" w:cstheme="majorBidi"/>
      <w:b/>
      <w:sz w:val="24"/>
      <w:szCs w:val="24"/>
    </w:rPr>
  </w:style>
  <w:style w:type="paragraph" w:styleId="a7">
    <w:name w:val="footer"/>
    <w:basedOn w:val="a"/>
    <w:link w:val="a8"/>
    <w:uiPriority w:val="99"/>
    <w:unhideWhenUsed/>
    <w:rsid w:val="00E91118"/>
    <w:pPr>
      <w:tabs>
        <w:tab w:val="center" w:pos="4677"/>
        <w:tab w:val="right" w:pos="9355"/>
      </w:tabs>
      <w:suppressAutoHyphens w:val="0"/>
      <w:jc w:val="center"/>
    </w:pPr>
    <w:rPr>
      <w:rFonts w:ascii="Calibri" w:eastAsia="Calibri" w:hAnsi="Calibri"/>
      <w:sz w:val="22"/>
      <w:szCs w:val="22"/>
      <w:lang w:eastAsia="en-US"/>
    </w:rPr>
  </w:style>
  <w:style w:type="character" w:customStyle="1" w:styleId="a8">
    <w:name w:val="Нижний колонтитул Знак"/>
    <w:basedOn w:val="a0"/>
    <w:link w:val="a7"/>
    <w:uiPriority w:val="99"/>
    <w:rsid w:val="00E91118"/>
    <w:rPr>
      <w:rFonts w:ascii="Calibri" w:eastAsia="Calibri" w:hAnsi="Calibri" w:cs="Times New Roman"/>
    </w:rPr>
  </w:style>
  <w:style w:type="character" w:styleId="a9">
    <w:name w:val="Hyperlink"/>
    <w:basedOn w:val="a0"/>
    <w:uiPriority w:val="99"/>
    <w:rsid w:val="00E91118"/>
    <w:rPr>
      <w:color w:val="0000FF"/>
      <w:u w:val="single"/>
    </w:rPr>
  </w:style>
  <w:style w:type="paragraph" w:styleId="12">
    <w:name w:val="toc 1"/>
    <w:basedOn w:val="a"/>
    <w:next w:val="a"/>
    <w:autoRedefine/>
    <w:uiPriority w:val="39"/>
    <w:rsid w:val="00E91118"/>
    <w:pPr>
      <w:tabs>
        <w:tab w:val="right" w:leader="dot" w:pos="9061"/>
      </w:tabs>
      <w:suppressAutoHyphens w:val="0"/>
    </w:pPr>
    <w:rPr>
      <w:b/>
      <w:bCs/>
      <w:noProof/>
      <w:lang w:eastAsia="ru-RU"/>
    </w:rPr>
  </w:style>
  <w:style w:type="character" w:styleId="aa">
    <w:name w:val="Strong"/>
    <w:aliases w:val="ОГЛАВЛЕНИЕ"/>
    <w:basedOn w:val="a0"/>
    <w:uiPriority w:val="22"/>
    <w:qFormat/>
    <w:rsid w:val="00E91118"/>
    <w:rPr>
      <w:rFonts w:ascii="Times New Roman" w:hAnsi="Times New Roman"/>
      <w:b/>
      <w:bCs/>
      <w:i w:val="0"/>
      <w:sz w:val="24"/>
      <w:u w:val="single"/>
    </w:rPr>
  </w:style>
  <w:style w:type="paragraph" w:styleId="33">
    <w:name w:val="toc 3"/>
    <w:basedOn w:val="a"/>
    <w:next w:val="a"/>
    <w:autoRedefine/>
    <w:uiPriority w:val="39"/>
    <w:unhideWhenUsed/>
    <w:rsid w:val="00E91118"/>
    <w:pPr>
      <w:tabs>
        <w:tab w:val="right" w:leader="dot" w:pos="9345"/>
      </w:tabs>
      <w:suppressAutoHyphens w:val="0"/>
      <w:ind w:left="142"/>
      <w:jc w:val="center"/>
    </w:pPr>
    <w:rPr>
      <w:rFonts w:ascii="Calibri" w:eastAsia="Calibri" w:hAnsi="Calibri"/>
      <w:sz w:val="22"/>
      <w:szCs w:val="22"/>
      <w:lang w:eastAsia="en-US"/>
    </w:rPr>
  </w:style>
  <w:style w:type="paragraph" w:styleId="21">
    <w:name w:val="toc 2"/>
    <w:basedOn w:val="a"/>
    <w:next w:val="a"/>
    <w:autoRedefine/>
    <w:uiPriority w:val="39"/>
    <w:unhideWhenUsed/>
    <w:rsid w:val="00E91118"/>
    <w:pPr>
      <w:tabs>
        <w:tab w:val="right" w:leader="dot" w:pos="9345"/>
      </w:tabs>
      <w:suppressAutoHyphens w:val="0"/>
      <w:jc w:val="both"/>
    </w:pPr>
    <w:rPr>
      <w:rFonts w:eastAsia="Calibri"/>
      <w:b/>
      <w:i/>
      <w:noProof/>
      <w:lang w:eastAsia="en-US"/>
    </w:rPr>
  </w:style>
  <w:style w:type="paragraph" w:customStyle="1" w:styleId="ab">
    <w:name w:val="Обычный текст"/>
    <w:basedOn w:val="a"/>
    <w:qFormat/>
    <w:rsid w:val="00E91118"/>
    <w:pPr>
      <w:suppressAutoHyphens w:val="0"/>
      <w:ind w:firstLine="709"/>
      <w:jc w:val="both"/>
    </w:pPr>
    <w:rPr>
      <w:lang w:val="en-US" w:eastAsia="ar-SA" w:bidi="en-US"/>
    </w:rPr>
  </w:style>
  <w:style w:type="paragraph" w:styleId="ac">
    <w:name w:val="List Paragraph"/>
    <w:basedOn w:val="a"/>
    <w:uiPriority w:val="34"/>
    <w:qFormat/>
    <w:rsid w:val="00E91118"/>
    <w:pPr>
      <w:suppressAutoHyphens w:val="0"/>
      <w:spacing w:before="120" w:after="120"/>
      <w:ind w:left="720"/>
      <w:contextualSpacing/>
      <w:jc w:val="both"/>
    </w:pPr>
    <w:rPr>
      <w:rFonts w:asciiTheme="minorHAnsi" w:eastAsiaTheme="minorEastAsia" w:hAnsiTheme="minorHAnsi" w:cstheme="minorBidi"/>
      <w:sz w:val="22"/>
      <w:szCs w:val="22"/>
      <w:lang w:eastAsia="ru-RU"/>
    </w:rPr>
  </w:style>
  <w:style w:type="paragraph" w:customStyle="1" w:styleId="ad">
    <w:name w:val="Нормальный (таблица)"/>
    <w:basedOn w:val="a"/>
    <w:next w:val="a"/>
    <w:uiPriority w:val="99"/>
    <w:rsid w:val="00E91118"/>
    <w:pPr>
      <w:widowControl w:val="0"/>
      <w:suppressAutoHyphens w:val="0"/>
      <w:autoSpaceDE w:val="0"/>
      <w:autoSpaceDN w:val="0"/>
      <w:adjustRightInd w:val="0"/>
      <w:jc w:val="both"/>
    </w:pPr>
    <w:rPr>
      <w:lang w:eastAsia="ru-RU"/>
    </w:rPr>
  </w:style>
  <w:style w:type="character" w:customStyle="1" w:styleId="ae">
    <w:name w:val="Гипертекстовая ссылка"/>
    <w:basedOn w:val="a0"/>
    <w:uiPriority w:val="99"/>
    <w:rsid w:val="00E91118"/>
    <w:rPr>
      <w:b/>
      <w:bCs/>
      <w:color w:val="106BBE"/>
    </w:rPr>
  </w:style>
  <w:style w:type="paragraph" w:customStyle="1" w:styleId="af">
    <w:name w:val="Прижатый влево"/>
    <w:basedOn w:val="a"/>
    <w:next w:val="a"/>
    <w:uiPriority w:val="99"/>
    <w:rsid w:val="00E91118"/>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Iauiue">
    <w:name w:val="Iau?iue"/>
    <w:uiPriority w:val="99"/>
    <w:rsid w:val="00E91118"/>
    <w:pPr>
      <w:widowControl w:val="0"/>
      <w:suppressAutoHyphens/>
      <w:spacing w:after="0" w:line="240" w:lineRule="auto"/>
    </w:pPr>
    <w:rPr>
      <w:rFonts w:ascii="Times New Roman" w:eastAsia="Arial" w:hAnsi="Times New Roman" w:cs="Times New Roman"/>
      <w:sz w:val="20"/>
      <w:szCs w:val="20"/>
      <w:lang w:eastAsia="ar-SA"/>
    </w:rPr>
  </w:style>
  <w:style w:type="paragraph" w:styleId="af0">
    <w:name w:val="Balloon Text"/>
    <w:basedOn w:val="a"/>
    <w:link w:val="af1"/>
    <w:uiPriority w:val="99"/>
    <w:unhideWhenUsed/>
    <w:rsid w:val="00E91118"/>
    <w:pPr>
      <w:suppressAutoHyphens w:val="0"/>
      <w:spacing w:before="120"/>
      <w:ind w:left="221"/>
      <w:jc w:val="both"/>
    </w:pPr>
    <w:rPr>
      <w:rFonts w:ascii="Tahoma" w:eastAsiaTheme="minorEastAsia" w:hAnsi="Tahoma" w:cs="Tahoma"/>
      <w:sz w:val="16"/>
      <w:szCs w:val="16"/>
      <w:lang w:eastAsia="ru-RU"/>
    </w:rPr>
  </w:style>
  <w:style w:type="character" w:customStyle="1" w:styleId="af1">
    <w:name w:val="Текст выноски Знак"/>
    <w:basedOn w:val="a0"/>
    <w:link w:val="af0"/>
    <w:uiPriority w:val="99"/>
    <w:rsid w:val="00E91118"/>
    <w:rPr>
      <w:rFonts w:ascii="Tahoma" w:eastAsiaTheme="minorEastAsia" w:hAnsi="Tahoma" w:cs="Tahoma"/>
      <w:sz w:val="16"/>
      <w:szCs w:val="16"/>
      <w:lang w:eastAsia="ru-RU"/>
    </w:rPr>
  </w:style>
  <w:style w:type="character" w:customStyle="1" w:styleId="5">
    <w:name w:val="Основной текст (5)"/>
    <w:rsid w:val="00E91118"/>
    <w:rPr>
      <w:b/>
      <w:bCs/>
      <w:i/>
      <w:iCs/>
      <w:sz w:val="23"/>
      <w:szCs w:val="23"/>
      <w:u w:val="single"/>
      <w:shd w:val="clear" w:color="auto" w:fill="FFFFFF"/>
      <w:lang w:bidi="ar-SA"/>
    </w:rPr>
  </w:style>
  <w:style w:type="paragraph" w:customStyle="1" w:styleId="ConsNormal">
    <w:name w:val="ConsNormal"/>
    <w:rsid w:val="00E91118"/>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character" w:customStyle="1" w:styleId="a6">
    <w:name w:val="Без интервала Знак"/>
    <w:aliases w:val="Верстка Знак"/>
    <w:basedOn w:val="a0"/>
    <w:link w:val="a5"/>
    <w:uiPriority w:val="1"/>
    <w:rsid w:val="00E91118"/>
    <w:rPr>
      <w:rFonts w:ascii="Times New Roman" w:eastAsia="Times New Roman" w:hAnsi="Times New Roman" w:cs="Times New Roman"/>
      <w:sz w:val="24"/>
      <w:szCs w:val="24"/>
      <w:lang w:eastAsia="ru-RU"/>
    </w:rPr>
  </w:style>
  <w:style w:type="table" w:styleId="af2">
    <w:name w:val="Table Grid"/>
    <w:basedOn w:val="a1"/>
    <w:rsid w:val="00E91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uiPriority w:val="99"/>
    <w:rsid w:val="00E91118"/>
    <w:pPr>
      <w:suppressAutoHyphens w:val="0"/>
      <w:spacing w:before="100" w:beforeAutospacing="1" w:after="100" w:afterAutospacing="1"/>
    </w:pPr>
    <w:rPr>
      <w:lang w:eastAsia="ru-RU"/>
    </w:rPr>
  </w:style>
  <w:style w:type="paragraph" w:customStyle="1" w:styleId="ConsPlusNonformat">
    <w:name w:val="ConsPlusNonformat"/>
    <w:uiPriority w:val="99"/>
    <w:rsid w:val="00E9111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lk">
    <w:name w:val="blk"/>
    <w:basedOn w:val="a0"/>
    <w:rsid w:val="00E91118"/>
  </w:style>
  <w:style w:type="character" w:customStyle="1" w:styleId="UnresolvedMention">
    <w:name w:val="Unresolved Mention"/>
    <w:basedOn w:val="a0"/>
    <w:uiPriority w:val="99"/>
    <w:semiHidden/>
    <w:unhideWhenUsed/>
    <w:rsid w:val="00E91118"/>
    <w:rPr>
      <w:color w:val="605E5C"/>
      <w:shd w:val="clear" w:color="auto" w:fill="E1DFDD"/>
    </w:rPr>
  </w:style>
  <w:style w:type="paragraph" w:styleId="af4">
    <w:name w:val="TOC Heading"/>
    <w:basedOn w:val="1"/>
    <w:next w:val="a"/>
    <w:uiPriority w:val="39"/>
    <w:unhideWhenUsed/>
    <w:qFormat/>
    <w:rsid w:val="00E91118"/>
    <w:pPr>
      <w:spacing w:line="259" w:lineRule="auto"/>
      <w:jc w:val="left"/>
      <w:outlineLvl w:val="9"/>
    </w:pPr>
    <w:rPr>
      <w:lang w:eastAsia="zh-CN"/>
    </w:rPr>
  </w:style>
  <w:style w:type="character" w:customStyle="1" w:styleId="40">
    <w:name w:val="Заголовок 4 Знак"/>
    <w:basedOn w:val="a0"/>
    <w:link w:val="4"/>
    <w:rsid w:val="00E91118"/>
    <w:rPr>
      <w:rFonts w:ascii="Times New Roman" w:eastAsia="Times New Roman" w:hAnsi="Times New Roman" w:cs="Times New Roman"/>
      <w:b/>
      <w:sz w:val="44"/>
      <w:szCs w:val="20"/>
      <w:lang w:eastAsia="ru-RU"/>
    </w:rPr>
  </w:style>
  <w:style w:type="character" w:customStyle="1" w:styleId="60">
    <w:name w:val="Заголовок 6 Знак"/>
    <w:basedOn w:val="a0"/>
    <w:link w:val="6"/>
    <w:rsid w:val="00E91118"/>
    <w:rPr>
      <w:rFonts w:ascii="Times New Roman" w:eastAsia="Times New Roman" w:hAnsi="Times New Roman" w:cs="Times New Roman"/>
      <w:i/>
      <w:sz w:val="28"/>
      <w:szCs w:val="20"/>
      <w:lang w:eastAsia="ru-RU"/>
    </w:rPr>
  </w:style>
  <w:style w:type="paragraph" w:customStyle="1" w:styleId="af5">
    <w:name w:val="Таблицы (моноширинный)"/>
    <w:basedOn w:val="a"/>
    <w:next w:val="a"/>
    <w:rsid w:val="00E91118"/>
    <w:pPr>
      <w:widowControl w:val="0"/>
      <w:suppressAutoHyphens w:val="0"/>
      <w:autoSpaceDE w:val="0"/>
      <w:autoSpaceDN w:val="0"/>
      <w:adjustRightInd w:val="0"/>
      <w:jc w:val="both"/>
    </w:pPr>
    <w:rPr>
      <w:rFonts w:ascii="Courier New" w:hAnsi="Courier New" w:cs="Courier New"/>
      <w:sz w:val="20"/>
      <w:szCs w:val="20"/>
      <w:lang w:eastAsia="ru-RU"/>
    </w:rPr>
  </w:style>
  <w:style w:type="paragraph" w:styleId="af6">
    <w:name w:val="Body Text"/>
    <w:basedOn w:val="a"/>
    <w:link w:val="af7"/>
    <w:uiPriority w:val="1"/>
    <w:qFormat/>
    <w:rsid w:val="00E91118"/>
    <w:pPr>
      <w:suppressAutoHyphens w:val="0"/>
      <w:jc w:val="both"/>
    </w:pPr>
    <w:rPr>
      <w:sz w:val="36"/>
      <w:lang w:eastAsia="ru-RU"/>
    </w:rPr>
  </w:style>
  <w:style w:type="character" w:customStyle="1" w:styleId="af7">
    <w:name w:val="Основной текст Знак"/>
    <w:basedOn w:val="a0"/>
    <w:link w:val="af6"/>
    <w:rsid w:val="00E91118"/>
    <w:rPr>
      <w:rFonts w:ascii="Times New Roman" w:eastAsia="Times New Roman" w:hAnsi="Times New Roman" w:cs="Times New Roman"/>
      <w:sz w:val="36"/>
      <w:szCs w:val="24"/>
      <w:lang w:eastAsia="ru-RU"/>
    </w:rPr>
  </w:style>
  <w:style w:type="paragraph" w:customStyle="1" w:styleId="ConsPlusTitle">
    <w:name w:val="ConsPlusTitle"/>
    <w:rsid w:val="00E9111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
    <w:rsid w:val="00E91118"/>
    <w:pPr>
      <w:widowControl w:val="0"/>
      <w:shd w:val="clear" w:color="auto" w:fill="FFFFFF"/>
      <w:suppressAutoHyphens w:val="0"/>
      <w:spacing w:line="0" w:lineRule="atLeast"/>
      <w:ind w:hanging="1760"/>
    </w:pPr>
    <w:rPr>
      <w:color w:val="000000"/>
      <w:sz w:val="27"/>
      <w:szCs w:val="27"/>
      <w:lang w:eastAsia="ru-RU"/>
    </w:rPr>
  </w:style>
  <w:style w:type="paragraph" w:customStyle="1" w:styleId="Default">
    <w:name w:val="Default"/>
    <w:rsid w:val="00E91118"/>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TableParagraph">
    <w:name w:val="Table Paragraph"/>
    <w:basedOn w:val="a"/>
    <w:uiPriority w:val="1"/>
    <w:qFormat/>
    <w:rsid w:val="00E91118"/>
    <w:pPr>
      <w:widowControl w:val="0"/>
      <w:suppressAutoHyphens w:val="0"/>
      <w:autoSpaceDE w:val="0"/>
      <w:autoSpaceDN w:val="0"/>
    </w:pPr>
    <w:rPr>
      <w:rFonts w:ascii="Arial" w:eastAsia="Arial" w:hAnsi="Arial" w:cs="Arial"/>
      <w:sz w:val="22"/>
      <w:szCs w:val="22"/>
      <w:lang w:val="en-US" w:eastAsia="en-US"/>
    </w:rPr>
  </w:style>
  <w:style w:type="paragraph" w:customStyle="1" w:styleId="ConsPlusCell">
    <w:name w:val="ConsPlusCell"/>
    <w:rsid w:val="00E91118"/>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22">
    <w:name w:val="Знак Знак2"/>
    <w:basedOn w:val="a"/>
    <w:rsid w:val="00E91118"/>
    <w:pPr>
      <w:suppressAutoHyphens w:val="0"/>
    </w:pPr>
    <w:rPr>
      <w:rFonts w:ascii="Verdana" w:hAnsi="Verdana" w:cs="Verdana"/>
      <w:sz w:val="20"/>
      <w:szCs w:val="20"/>
      <w:lang w:val="en-US" w:eastAsia="en-US"/>
    </w:rPr>
  </w:style>
  <w:style w:type="character" w:styleId="af8">
    <w:name w:val="annotation reference"/>
    <w:basedOn w:val="a0"/>
    <w:uiPriority w:val="99"/>
    <w:semiHidden/>
    <w:unhideWhenUsed/>
    <w:rsid w:val="00E91118"/>
    <w:rPr>
      <w:sz w:val="16"/>
      <w:szCs w:val="16"/>
    </w:rPr>
  </w:style>
  <w:style w:type="paragraph" w:styleId="af9">
    <w:name w:val="annotation text"/>
    <w:basedOn w:val="a"/>
    <w:link w:val="afa"/>
    <w:uiPriority w:val="99"/>
    <w:unhideWhenUsed/>
    <w:rsid w:val="00E91118"/>
    <w:pPr>
      <w:suppressAutoHyphens w:val="0"/>
    </w:pPr>
    <w:rPr>
      <w:rFonts w:eastAsia="Calibri"/>
      <w:sz w:val="20"/>
      <w:szCs w:val="20"/>
      <w:lang w:eastAsia="ru-RU"/>
    </w:rPr>
  </w:style>
  <w:style w:type="character" w:customStyle="1" w:styleId="afa">
    <w:name w:val="Текст примечания Знак"/>
    <w:basedOn w:val="a0"/>
    <w:link w:val="af9"/>
    <w:uiPriority w:val="99"/>
    <w:rsid w:val="00E91118"/>
    <w:rPr>
      <w:rFonts w:ascii="Times New Roman" w:eastAsia="Calibri" w:hAnsi="Times New Roman" w:cs="Times New Roman"/>
      <w:sz w:val="20"/>
      <w:szCs w:val="20"/>
      <w:lang w:eastAsia="ru-RU"/>
    </w:rPr>
  </w:style>
  <w:style w:type="paragraph" w:styleId="afb">
    <w:name w:val="annotation subject"/>
    <w:basedOn w:val="af9"/>
    <w:next w:val="af9"/>
    <w:link w:val="afc"/>
    <w:uiPriority w:val="99"/>
    <w:semiHidden/>
    <w:unhideWhenUsed/>
    <w:rsid w:val="00E91118"/>
    <w:rPr>
      <w:b/>
      <w:bCs/>
    </w:rPr>
  </w:style>
  <w:style w:type="character" w:customStyle="1" w:styleId="afc">
    <w:name w:val="Тема примечания Знак"/>
    <w:basedOn w:val="afa"/>
    <w:link w:val="afb"/>
    <w:uiPriority w:val="99"/>
    <w:semiHidden/>
    <w:rsid w:val="00E91118"/>
    <w:rPr>
      <w:rFonts w:ascii="Times New Roman" w:eastAsia="Calibri" w:hAnsi="Times New Roman" w:cs="Times New Roman"/>
      <w:b/>
      <w:bCs/>
      <w:sz w:val="20"/>
      <w:szCs w:val="20"/>
      <w:lang w:eastAsia="ru-RU"/>
    </w:rPr>
  </w:style>
  <w:style w:type="paragraph" w:styleId="afd">
    <w:name w:val="Revision"/>
    <w:hidden/>
    <w:uiPriority w:val="99"/>
    <w:semiHidden/>
    <w:rsid w:val="00E91118"/>
    <w:pPr>
      <w:spacing w:after="0" w:line="240" w:lineRule="auto"/>
    </w:pPr>
    <w:rPr>
      <w:rFonts w:ascii="Times New Roman" w:eastAsia="Calibri" w:hAnsi="Times New Roman" w:cs="Times New Roman"/>
      <w:sz w:val="20"/>
      <w:szCs w:val="20"/>
      <w:lang w:eastAsia="ru-RU"/>
    </w:rPr>
  </w:style>
  <w:style w:type="paragraph" w:styleId="23">
    <w:name w:val="Body Text 2"/>
    <w:basedOn w:val="a"/>
    <w:link w:val="24"/>
    <w:unhideWhenUsed/>
    <w:rsid w:val="00E91118"/>
    <w:pPr>
      <w:suppressAutoHyphens w:val="0"/>
      <w:spacing w:after="120" w:line="480" w:lineRule="auto"/>
    </w:pPr>
    <w:rPr>
      <w:rFonts w:eastAsia="Calibri"/>
      <w:sz w:val="20"/>
      <w:szCs w:val="20"/>
      <w:lang w:eastAsia="ru-RU"/>
    </w:rPr>
  </w:style>
  <w:style w:type="character" w:customStyle="1" w:styleId="24">
    <w:name w:val="Основной текст 2 Знак"/>
    <w:basedOn w:val="a0"/>
    <w:link w:val="23"/>
    <w:rsid w:val="00E91118"/>
    <w:rPr>
      <w:rFonts w:ascii="Times New Roman" w:eastAsia="Calibri" w:hAnsi="Times New Roman" w:cs="Times New Roman"/>
      <w:sz w:val="20"/>
      <w:szCs w:val="20"/>
      <w:lang w:eastAsia="ru-RU"/>
    </w:rPr>
  </w:style>
  <w:style w:type="character" w:customStyle="1" w:styleId="afe">
    <w:name w:val="Подпись начальника Знак"/>
    <w:basedOn w:val="a0"/>
    <w:link w:val="aff"/>
    <w:locked/>
    <w:rsid w:val="00E91118"/>
    <w:rPr>
      <w:rFonts w:ascii="Times New Roman" w:eastAsia="Times New Roman" w:hAnsi="Times New Roman" w:cs="Times New Roman"/>
      <w:b/>
      <w:sz w:val="28"/>
      <w:szCs w:val="28"/>
      <w:lang w:eastAsia="ru-RU"/>
    </w:rPr>
  </w:style>
  <w:style w:type="paragraph" w:customStyle="1" w:styleId="aff">
    <w:name w:val="Подпись начальника"/>
    <w:basedOn w:val="a"/>
    <w:link w:val="afe"/>
    <w:qFormat/>
    <w:rsid w:val="00E91118"/>
    <w:pPr>
      <w:tabs>
        <w:tab w:val="right" w:pos="9356"/>
      </w:tabs>
      <w:suppressAutoHyphens w:val="0"/>
      <w:ind w:left="284"/>
      <w:jc w:val="both"/>
    </w:pPr>
    <w:rPr>
      <w:b/>
      <w:sz w:val="28"/>
      <w:szCs w:val="28"/>
      <w:lang w:eastAsia="ru-RU"/>
    </w:rPr>
  </w:style>
  <w:style w:type="character" w:styleId="aff0">
    <w:name w:val="page number"/>
    <w:basedOn w:val="a0"/>
    <w:rsid w:val="00E91118"/>
  </w:style>
  <w:style w:type="numbering" w:customStyle="1" w:styleId="13">
    <w:name w:val="Нет списка1"/>
    <w:next w:val="a2"/>
    <w:uiPriority w:val="99"/>
    <w:semiHidden/>
    <w:unhideWhenUsed/>
    <w:rsid w:val="00E91118"/>
  </w:style>
  <w:style w:type="paragraph" w:styleId="34">
    <w:name w:val="Body Text 3"/>
    <w:basedOn w:val="a"/>
    <w:link w:val="35"/>
    <w:rsid w:val="00E91118"/>
    <w:pPr>
      <w:suppressAutoHyphens w:val="0"/>
      <w:spacing w:after="120"/>
    </w:pPr>
    <w:rPr>
      <w:sz w:val="16"/>
      <w:szCs w:val="16"/>
      <w:lang w:eastAsia="ru-RU"/>
    </w:rPr>
  </w:style>
  <w:style w:type="character" w:customStyle="1" w:styleId="35">
    <w:name w:val="Основной текст 3 Знак"/>
    <w:basedOn w:val="a0"/>
    <w:link w:val="34"/>
    <w:rsid w:val="00E91118"/>
    <w:rPr>
      <w:rFonts w:ascii="Times New Roman" w:eastAsia="Times New Roman" w:hAnsi="Times New Roman" w:cs="Times New Roman"/>
      <w:sz w:val="16"/>
      <w:szCs w:val="16"/>
      <w:lang w:eastAsia="ru-RU"/>
    </w:rPr>
  </w:style>
  <w:style w:type="paragraph" w:styleId="aff1">
    <w:name w:val="Plain Text"/>
    <w:basedOn w:val="a"/>
    <w:link w:val="aff2"/>
    <w:uiPriority w:val="99"/>
    <w:rsid w:val="00E91118"/>
    <w:pPr>
      <w:suppressAutoHyphens w:val="0"/>
    </w:pPr>
    <w:rPr>
      <w:rFonts w:ascii="Courier New" w:hAnsi="Courier New" w:cs="Courier New"/>
      <w:sz w:val="20"/>
      <w:szCs w:val="20"/>
      <w:lang w:eastAsia="ru-RU"/>
    </w:rPr>
  </w:style>
  <w:style w:type="character" w:customStyle="1" w:styleId="aff2">
    <w:name w:val="Текст Знак"/>
    <w:basedOn w:val="a0"/>
    <w:link w:val="aff1"/>
    <w:uiPriority w:val="99"/>
    <w:rsid w:val="00E91118"/>
    <w:rPr>
      <w:rFonts w:ascii="Courier New" w:eastAsia="Times New Roman" w:hAnsi="Courier New" w:cs="Courier New"/>
      <w:sz w:val="20"/>
      <w:szCs w:val="20"/>
      <w:lang w:eastAsia="ru-RU"/>
    </w:rPr>
  </w:style>
  <w:style w:type="paragraph" w:styleId="aff3">
    <w:name w:val="Body Text Indent"/>
    <w:basedOn w:val="a"/>
    <w:link w:val="aff4"/>
    <w:rsid w:val="00E91118"/>
    <w:pPr>
      <w:suppressAutoHyphens w:val="0"/>
      <w:spacing w:after="120"/>
      <w:ind w:left="283"/>
    </w:pPr>
    <w:rPr>
      <w:lang w:eastAsia="ru-RU"/>
    </w:rPr>
  </w:style>
  <w:style w:type="character" w:customStyle="1" w:styleId="aff4">
    <w:name w:val="Основной текст с отступом Знак"/>
    <w:basedOn w:val="a0"/>
    <w:link w:val="aff3"/>
    <w:rsid w:val="00E91118"/>
    <w:rPr>
      <w:rFonts w:ascii="Times New Roman" w:eastAsia="Times New Roman" w:hAnsi="Times New Roman" w:cs="Times New Roman"/>
      <w:sz w:val="24"/>
      <w:szCs w:val="24"/>
      <w:lang w:eastAsia="ru-RU"/>
    </w:rPr>
  </w:style>
  <w:style w:type="paragraph" w:customStyle="1" w:styleId="aff5">
    <w:name w:val="Знак Знак Знак Знак Знак Знак Знак"/>
    <w:basedOn w:val="a"/>
    <w:rsid w:val="00E91118"/>
    <w:pPr>
      <w:suppressAutoHyphens w:val="0"/>
      <w:spacing w:before="100" w:beforeAutospacing="1" w:after="100" w:afterAutospacing="1"/>
      <w:jc w:val="both"/>
    </w:pPr>
    <w:rPr>
      <w:rFonts w:ascii="Tahoma" w:hAnsi="Tahoma"/>
      <w:sz w:val="20"/>
      <w:szCs w:val="20"/>
      <w:lang w:val="en-US" w:eastAsia="en-US"/>
    </w:rPr>
  </w:style>
  <w:style w:type="paragraph" w:styleId="aff6">
    <w:name w:val="caption"/>
    <w:basedOn w:val="a"/>
    <w:next w:val="a"/>
    <w:qFormat/>
    <w:rsid w:val="00E91118"/>
    <w:pPr>
      <w:suppressAutoHyphens w:val="0"/>
    </w:pPr>
    <w:rPr>
      <w:rFonts w:ascii="Arial" w:hAnsi="Arial"/>
      <w:b/>
      <w:spacing w:val="204"/>
      <w:sz w:val="48"/>
      <w:szCs w:val="20"/>
      <w:lang w:eastAsia="ru-RU"/>
    </w:rPr>
  </w:style>
  <w:style w:type="character" w:customStyle="1" w:styleId="st">
    <w:name w:val="st"/>
    <w:basedOn w:val="a0"/>
    <w:rsid w:val="00E91118"/>
  </w:style>
  <w:style w:type="character" w:styleId="aff7">
    <w:name w:val="Emphasis"/>
    <w:uiPriority w:val="20"/>
    <w:qFormat/>
    <w:rsid w:val="00E91118"/>
    <w:rPr>
      <w:i/>
      <w:iCs/>
    </w:rPr>
  </w:style>
  <w:style w:type="character" w:customStyle="1" w:styleId="apple-converted-space">
    <w:name w:val="apple-converted-space"/>
    <w:rsid w:val="00E91118"/>
  </w:style>
  <w:style w:type="paragraph" w:styleId="25">
    <w:name w:val="Body Text Indent 2"/>
    <w:basedOn w:val="a"/>
    <w:link w:val="26"/>
    <w:uiPriority w:val="99"/>
    <w:unhideWhenUsed/>
    <w:rsid w:val="00E91118"/>
    <w:pPr>
      <w:suppressAutoHyphens w:val="0"/>
      <w:spacing w:after="120" w:line="480" w:lineRule="auto"/>
      <w:ind w:left="283"/>
    </w:pPr>
    <w:rPr>
      <w:lang w:eastAsia="ru-RU"/>
    </w:rPr>
  </w:style>
  <w:style w:type="character" w:customStyle="1" w:styleId="26">
    <w:name w:val="Основной текст с отступом 2 Знак"/>
    <w:basedOn w:val="a0"/>
    <w:link w:val="25"/>
    <w:uiPriority w:val="99"/>
    <w:rsid w:val="00E91118"/>
    <w:rPr>
      <w:rFonts w:ascii="Times New Roman" w:eastAsia="Times New Roman" w:hAnsi="Times New Roman" w:cs="Times New Roman"/>
      <w:sz w:val="24"/>
      <w:szCs w:val="24"/>
      <w:lang w:eastAsia="ru-RU"/>
    </w:rPr>
  </w:style>
  <w:style w:type="character" w:customStyle="1" w:styleId="14">
    <w:name w:val="Текст примечания Знак1"/>
    <w:uiPriority w:val="99"/>
    <w:semiHidden/>
    <w:rsid w:val="00E91118"/>
    <w:rPr>
      <w:rFonts w:ascii="Times New Roman" w:eastAsia="Times New Roman" w:hAnsi="Times New Roman"/>
    </w:rPr>
  </w:style>
  <w:style w:type="numbering" w:customStyle="1" w:styleId="27">
    <w:name w:val="Нет списка2"/>
    <w:next w:val="a2"/>
    <w:uiPriority w:val="99"/>
    <w:semiHidden/>
    <w:unhideWhenUsed/>
    <w:rsid w:val="00E91118"/>
  </w:style>
  <w:style w:type="paragraph" w:customStyle="1" w:styleId="-N">
    <w:name w:val="Список-N"/>
    <w:basedOn w:val="ac"/>
    <w:link w:val="-N0"/>
    <w:qFormat/>
    <w:rsid w:val="00E91118"/>
    <w:pPr>
      <w:widowControl w:val="0"/>
      <w:numPr>
        <w:numId w:val="32"/>
      </w:numPr>
      <w:autoSpaceDE w:val="0"/>
      <w:autoSpaceDN w:val="0"/>
      <w:adjustRightInd w:val="0"/>
      <w:spacing w:before="0" w:after="0" w:line="276" w:lineRule="auto"/>
    </w:pPr>
    <w:rPr>
      <w:rFonts w:ascii="Times New Roman" w:eastAsia="Times New Roman" w:hAnsi="Times New Roman" w:cs="Times New Roman"/>
      <w:sz w:val="28"/>
      <w:szCs w:val="28"/>
    </w:rPr>
  </w:style>
  <w:style w:type="character" w:customStyle="1" w:styleId="-N0">
    <w:name w:val="Список-N Знак"/>
    <w:link w:val="-N"/>
    <w:locked/>
    <w:rsid w:val="00E91118"/>
    <w:rPr>
      <w:rFonts w:ascii="Times New Roman" w:eastAsia="Times New Roman" w:hAnsi="Times New Roman" w:cs="Times New Roman"/>
      <w:sz w:val="28"/>
      <w:szCs w:val="28"/>
      <w:lang w:eastAsia="ru-RU"/>
    </w:rPr>
  </w:style>
  <w:style w:type="paragraph" w:customStyle="1" w:styleId="headertext">
    <w:name w:val="headertext"/>
    <w:basedOn w:val="a"/>
    <w:rsid w:val="00E91118"/>
    <w:pPr>
      <w:suppressAutoHyphens w:val="0"/>
      <w:spacing w:before="100" w:beforeAutospacing="1" w:after="100" w:afterAutospacing="1"/>
    </w:pPr>
    <w:rPr>
      <w:lang w:eastAsia="ru-RU"/>
    </w:rPr>
  </w:style>
  <w:style w:type="paragraph" w:customStyle="1" w:styleId="formattext">
    <w:name w:val="formattext"/>
    <w:basedOn w:val="a"/>
    <w:rsid w:val="00E91118"/>
    <w:pPr>
      <w:suppressAutoHyphens w:val="0"/>
      <w:spacing w:before="100" w:beforeAutospacing="1" w:after="100" w:afterAutospacing="1"/>
    </w:pPr>
    <w:rPr>
      <w:lang w:eastAsia="ru-RU"/>
    </w:rPr>
  </w:style>
  <w:style w:type="paragraph" w:customStyle="1" w:styleId="unformattext">
    <w:name w:val="unformattext"/>
    <w:basedOn w:val="a"/>
    <w:rsid w:val="00E91118"/>
    <w:pPr>
      <w:suppressAutoHyphens w:val="0"/>
      <w:spacing w:before="100" w:beforeAutospacing="1" w:after="100" w:afterAutospacing="1"/>
    </w:pPr>
    <w:rPr>
      <w:lang w:eastAsia="ru-RU"/>
    </w:rPr>
  </w:style>
  <w:style w:type="paragraph" w:customStyle="1" w:styleId="aff8">
    <w:name w:val="Приложение"/>
    <w:basedOn w:val="a"/>
    <w:link w:val="aff9"/>
    <w:qFormat/>
    <w:rsid w:val="00E91118"/>
    <w:pPr>
      <w:keepNext/>
      <w:keepLines/>
      <w:suppressAutoHyphens w:val="0"/>
      <w:spacing w:line="276" w:lineRule="auto"/>
      <w:jc w:val="right"/>
      <w:outlineLvl w:val="2"/>
    </w:pPr>
    <w:rPr>
      <w:bCs/>
      <w:color w:val="4F81BD"/>
      <w:sz w:val="28"/>
      <w:szCs w:val="28"/>
      <w:lang w:val="x-none" w:eastAsia="x-none"/>
    </w:rPr>
  </w:style>
  <w:style w:type="character" w:customStyle="1" w:styleId="aff9">
    <w:name w:val="Приложение Знак"/>
    <w:link w:val="aff8"/>
    <w:rsid w:val="00E91118"/>
    <w:rPr>
      <w:rFonts w:ascii="Times New Roman" w:eastAsia="Times New Roman" w:hAnsi="Times New Roman" w:cs="Times New Roman"/>
      <w:bCs/>
      <w:color w:val="4F81BD"/>
      <w:sz w:val="28"/>
      <w:szCs w:val="28"/>
      <w:lang w:val="x-none" w:eastAsia="x-none"/>
    </w:rPr>
  </w:style>
  <w:style w:type="numbering" w:customStyle="1" w:styleId="36">
    <w:name w:val="Нет списка3"/>
    <w:next w:val="a2"/>
    <w:uiPriority w:val="99"/>
    <w:semiHidden/>
    <w:unhideWhenUsed/>
    <w:rsid w:val="00E91118"/>
  </w:style>
  <w:style w:type="table" w:customStyle="1" w:styleId="15">
    <w:name w:val="Сетка таблицы1"/>
    <w:basedOn w:val="a1"/>
    <w:next w:val="af2"/>
    <w:uiPriority w:val="59"/>
    <w:rsid w:val="00E91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FollowedHyperlink"/>
    <w:basedOn w:val="a0"/>
    <w:uiPriority w:val="99"/>
    <w:semiHidden/>
    <w:unhideWhenUsed/>
    <w:rsid w:val="00E91118"/>
    <w:rPr>
      <w:color w:val="954F72" w:themeColor="followedHyperlink"/>
      <w:u w:val="single"/>
    </w:rPr>
  </w:style>
  <w:style w:type="table" w:customStyle="1" w:styleId="TableNormal">
    <w:name w:val="Table Normal"/>
    <w:uiPriority w:val="2"/>
    <w:semiHidden/>
    <w:unhideWhenUsed/>
    <w:qFormat/>
    <w:rsid w:val="00E911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b">
    <w:name w:val="Маркированный список Знак"/>
    <w:aliases w:val="Маркированный список Знак1 Знак,Маркированный список Знак Знак Знак,EIA Bullet 1 Знак,Маркированный Знак"/>
    <w:link w:val="affc"/>
    <w:semiHidden/>
    <w:locked/>
    <w:rsid w:val="00E91118"/>
    <w:rPr>
      <w:rFonts w:ascii="Times New Roman" w:eastAsia="Times New Roman" w:hAnsi="Times New Roman" w:cs="Times New Roman"/>
      <w:sz w:val="24"/>
      <w:szCs w:val="24"/>
      <w:lang w:eastAsia="ru-RU"/>
    </w:rPr>
  </w:style>
  <w:style w:type="paragraph" w:styleId="affc">
    <w:name w:val="List Bullet"/>
    <w:aliases w:val="Маркированный список Знак1,Маркированный список Знак Знак,EIA Bullet 1,Маркированный"/>
    <w:basedOn w:val="a"/>
    <w:link w:val="affb"/>
    <w:semiHidden/>
    <w:unhideWhenUsed/>
    <w:rsid w:val="00E91118"/>
    <w:pPr>
      <w:suppressAutoHyphens w:val="0"/>
      <w:ind w:left="1429" w:hanging="360"/>
      <w:contextualSpacing/>
      <w:jc w:val="both"/>
    </w:pPr>
    <w:rPr>
      <w:lang w:eastAsia="ru-RU"/>
    </w:rPr>
  </w:style>
  <w:style w:type="paragraph" w:customStyle="1" w:styleId="28">
    <w:name w:val="Текст2"/>
    <w:basedOn w:val="a"/>
    <w:rsid w:val="007B767C"/>
    <w:pPr>
      <w:suppressAutoHyphens w:val="0"/>
      <w:overflowPunct w:val="0"/>
      <w:autoSpaceDE w:val="0"/>
      <w:autoSpaceDN w:val="0"/>
      <w:adjustRightInd w:val="0"/>
      <w:textAlignment w:val="baseline"/>
    </w:pPr>
    <w:rPr>
      <w:rFonts w:ascii="Courier New" w:hAnsi="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7439">
      <w:bodyDiv w:val="1"/>
      <w:marLeft w:val="0"/>
      <w:marRight w:val="0"/>
      <w:marTop w:val="0"/>
      <w:marBottom w:val="0"/>
      <w:divBdr>
        <w:top w:val="none" w:sz="0" w:space="0" w:color="auto"/>
        <w:left w:val="none" w:sz="0" w:space="0" w:color="auto"/>
        <w:bottom w:val="none" w:sz="0" w:space="0" w:color="auto"/>
        <w:right w:val="none" w:sz="0" w:space="0" w:color="auto"/>
      </w:divBdr>
    </w:div>
    <w:div w:id="140082949">
      <w:bodyDiv w:val="1"/>
      <w:marLeft w:val="0"/>
      <w:marRight w:val="0"/>
      <w:marTop w:val="0"/>
      <w:marBottom w:val="0"/>
      <w:divBdr>
        <w:top w:val="none" w:sz="0" w:space="0" w:color="auto"/>
        <w:left w:val="none" w:sz="0" w:space="0" w:color="auto"/>
        <w:bottom w:val="none" w:sz="0" w:space="0" w:color="auto"/>
        <w:right w:val="none" w:sz="0" w:space="0" w:color="auto"/>
      </w:divBdr>
    </w:div>
    <w:div w:id="150487346">
      <w:bodyDiv w:val="1"/>
      <w:marLeft w:val="0"/>
      <w:marRight w:val="0"/>
      <w:marTop w:val="0"/>
      <w:marBottom w:val="0"/>
      <w:divBdr>
        <w:top w:val="none" w:sz="0" w:space="0" w:color="auto"/>
        <w:left w:val="none" w:sz="0" w:space="0" w:color="auto"/>
        <w:bottom w:val="none" w:sz="0" w:space="0" w:color="auto"/>
        <w:right w:val="none" w:sz="0" w:space="0" w:color="auto"/>
      </w:divBdr>
    </w:div>
    <w:div w:id="497774874">
      <w:bodyDiv w:val="1"/>
      <w:marLeft w:val="0"/>
      <w:marRight w:val="0"/>
      <w:marTop w:val="0"/>
      <w:marBottom w:val="0"/>
      <w:divBdr>
        <w:top w:val="none" w:sz="0" w:space="0" w:color="auto"/>
        <w:left w:val="none" w:sz="0" w:space="0" w:color="auto"/>
        <w:bottom w:val="none" w:sz="0" w:space="0" w:color="auto"/>
        <w:right w:val="none" w:sz="0" w:space="0" w:color="auto"/>
      </w:divBdr>
    </w:div>
    <w:div w:id="560599056">
      <w:bodyDiv w:val="1"/>
      <w:marLeft w:val="0"/>
      <w:marRight w:val="0"/>
      <w:marTop w:val="0"/>
      <w:marBottom w:val="0"/>
      <w:divBdr>
        <w:top w:val="none" w:sz="0" w:space="0" w:color="auto"/>
        <w:left w:val="none" w:sz="0" w:space="0" w:color="auto"/>
        <w:bottom w:val="none" w:sz="0" w:space="0" w:color="auto"/>
        <w:right w:val="none" w:sz="0" w:space="0" w:color="auto"/>
      </w:divBdr>
    </w:div>
    <w:div w:id="634527587">
      <w:bodyDiv w:val="1"/>
      <w:marLeft w:val="0"/>
      <w:marRight w:val="0"/>
      <w:marTop w:val="0"/>
      <w:marBottom w:val="0"/>
      <w:divBdr>
        <w:top w:val="none" w:sz="0" w:space="0" w:color="auto"/>
        <w:left w:val="none" w:sz="0" w:space="0" w:color="auto"/>
        <w:bottom w:val="none" w:sz="0" w:space="0" w:color="auto"/>
        <w:right w:val="none" w:sz="0" w:space="0" w:color="auto"/>
      </w:divBdr>
    </w:div>
    <w:div w:id="639269062">
      <w:bodyDiv w:val="1"/>
      <w:marLeft w:val="0"/>
      <w:marRight w:val="0"/>
      <w:marTop w:val="0"/>
      <w:marBottom w:val="0"/>
      <w:divBdr>
        <w:top w:val="none" w:sz="0" w:space="0" w:color="auto"/>
        <w:left w:val="none" w:sz="0" w:space="0" w:color="auto"/>
        <w:bottom w:val="none" w:sz="0" w:space="0" w:color="auto"/>
        <w:right w:val="none" w:sz="0" w:space="0" w:color="auto"/>
      </w:divBdr>
    </w:div>
    <w:div w:id="647828648">
      <w:bodyDiv w:val="1"/>
      <w:marLeft w:val="0"/>
      <w:marRight w:val="0"/>
      <w:marTop w:val="0"/>
      <w:marBottom w:val="0"/>
      <w:divBdr>
        <w:top w:val="none" w:sz="0" w:space="0" w:color="auto"/>
        <w:left w:val="none" w:sz="0" w:space="0" w:color="auto"/>
        <w:bottom w:val="none" w:sz="0" w:space="0" w:color="auto"/>
        <w:right w:val="none" w:sz="0" w:space="0" w:color="auto"/>
      </w:divBdr>
    </w:div>
    <w:div w:id="715277439">
      <w:bodyDiv w:val="1"/>
      <w:marLeft w:val="0"/>
      <w:marRight w:val="0"/>
      <w:marTop w:val="0"/>
      <w:marBottom w:val="0"/>
      <w:divBdr>
        <w:top w:val="none" w:sz="0" w:space="0" w:color="auto"/>
        <w:left w:val="none" w:sz="0" w:space="0" w:color="auto"/>
        <w:bottom w:val="none" w:sz="0" w:space="0" w:color="auto"/>
        <w:right w:val="none" w:sz="0" w:space="0" w:color="auto"/>
      </w:divBdr>
    </w:div>
    <w:div w:id="717971837">
      <w:bodyDiv w:val="1"/>
      <w:marLeft w:val="0"/>
      <w:marRight w:val="0"/>
      <w:marTop w:val="0"/>
      <w:marBottom w:val="0"/>
      <w:divBdr>
        <w:top w:val="none" w:sz="0" w:space="0" w:color="auto"/>
        <w:left w:val="none" w:sz="0" w:space="0" w:color="auto"/>
        <w:bottom w:val="none" w:sz="0" w:space="0" w:color="auto"/>
        <w:right w:val="none" w:sz="0" w:space="0" w:color="auto"/>
      </w:divBdr>
    </w:div>
    <w:div w:id="741178088">
      <w:bodyDiv w:val="1"/>
      <w:marLeft w:val="0"/>
      <w:marRight w:val="0"/>
      <w:marTop w:val="0"/>
      <w:marBottom w:val="0"/>
      <w:divBdr>
        <w:top w:val="none" w:sz="0" w:space="0" w:color="auto"/>
        <w:left w:val="none" w:sz="0" w:space="0" w:color="auto"/>
        <w:bottom w:val="none" w:sz="0" w:space="0" w:color="auto"/>
        <w:right w:val="none" w:sz="0" w:space="0" w:color="auto"/>
      </w:divBdr>
    </w:div>
    <w:div w:id="835538284">
      <w:bodyDiv w:val="1"/>
      <w:marLeft w:val="0"/>
      <w:marRight w:val="0"/>
      <w:marTop w:val="0"/>
      <w:marBottom w:val="0"/>
      <w:divBdr>
        <w:top w:val="none" w:sz="0" w:space="0" w:color="auto"/>
        <w:left w:val="none" w:sz="0" w:space="0" w:color="auto"/>
        <w:bottom w:val="none" w:sz="0" w:space="0" w:color="auto"/>
        <w:right w:val="none" w:sz="0" w:space="0" w:color="auto"/>
      </w:divBdr>
    </w:div>
    <w:div w:id="841747637">
      <w:bodyDiv w:val="1"/>
      <w:marLeft w:val="0"/>
      <w:marRight w:val="0"/>
      <w:marTop w:val="0"/>
      <w:marBottom w:val="0"/>
      <w:divBdr>
        <w:top w:val="none" w:sz="0" w:space="0" w:color="auto"/>
        <w:left w:val="none" w:sz="0" w:space="0" w:color="auto"/>
        <w:bottom w:val="none" w:sz="0" w:space="0" w:color="auto"/>
        <w:right w:val="none" w:sz="0" w:space="0" w:color="auto"/>
      </w:divBdr>
    </w:div>
    <w:div w:id="864292212">
      <w:bodyDiv w:val="1"/>
      <w:marLeft w:val="0"/>
      <w:marRight w:val="0"/>
      <w:marTop w:val="0"/>
      <w:marBottom w:val="0"/>
      <w:divBdr>
        <w:top w:val="none" w:sz="0" w:space="0" w:color="auto"/>
        <w:left w:val="none" w:sz="0" w:space="0" w:color="auto"/>
        <w:bottom w:val="none" w:sz="0" w:space="0" w:color="auto"/>
        <w:right w:val="none" w:sz="0" w:space="0" w:color="auto"/>
      </w:divBdr>
    </w:div>
    <w:div w:id="920262284">
      <w:bodyDiv w:val="1"/>
      <w:marLeft w:val="0"/>
      <w:marRight w:val="0"/>
      <w:marTop w:val="0"/>
      <w:marBottom w:val="0"/>
      <w:divBdr>
        <w:top w:val="none" w:sz="0" w:space="0" w:color="auto"/>
        <w:left w:val="none" w:sz="0" w:space="0" w:color="auto"/>
        <w:bottom w:val="none" w:sz="0" w:space="0" w:color="auto"/>
        <w:right w:val="none" w:sz="0" w:space="0" w:color="auto"/>
      </w:divBdr>
    </w:div>
    <w:div w:id="1069500137">
      <w:bodyDiv w:val="1"/>
      <w:marLeft w:val="0"/>
      <w:marRight w:val="0"/>
      <w:marTop w:val="0"/>
      <w:marBottom w:val="0"/>
      <w:divBdr>
        <w:top w:val="none" w:sz="0" w:space="0" w:color="auto"/>
        <w:left w:val="none" w:sz="0" w:space="0" w:color="auto"/>
        <w:bottom w:val="none" w:sz="0" w:space="0" w:color="auto"/>
        <w:right w:val="none" w:sz="0" w:space="0" w:color="auto"/>
      </w:divBdr>
    </w:div>
    <w:div w:id="1112435055">
      <w:bodyDiv w:val="1"/>
      <w:marLeft w:val="0"/>
      <w:marRight w:val="0"/>
      <w:marTop w:val="0"/>
      <w:marBottom w:val="0"/>
      <w:divBdr>
        <w:top w:val="none" w:sz="0" w:space="0" w:color="auto"/>
        <w:left w:val="none" w:sz="0" w:space="0" w:color="auto"/>
        <w:bottom w:val="none" w:sz="0" w:space="0" w:color="auto"/>
        <w:right w:val="none" w:sz="0" w:space="0" w:color="auto"/>
      </w:divBdr>
    </w:div>
    <w:div w:id="1148400055">
      <w:bodyDiv w:val="1"/>
      <w:marLeft w:val="0"/>
      <w:marRight w:val="0"/>
      <w:marTop w:val="0"/>
      <w:marBottom w:val="0"/>
      <w:divBdr>
        <w:top w:val="none" w:sz="0" w:space="0" w:color="auto"/>
        <w:left w:val="none" w:sz="0" w:space="0" w:color="auto"/>
        <w:bottom w:val="none" w:sz="0" w:space="0" w:color="auto"/>
        <w:right w:val="none" w:sz="0" w:space="0" w:color="auto"/>
      </w:divBdr>
    </w:div>
    <w:div w:id="1204638439">
      <w:bodyDiv w:val="1"/>
      <w:marLeft w:val="0"/>
      <w:marRight w:val="0"/>
      <w:marTop w:val="0"/>
      <w:marBottom w:val="0"/>
      <w:divBdr>
        <w:top w:val="none" w:sz="0" w:space="0" w:color="auto"/>
        <w:left w:val="none" w:sz="0" w:space="0" w:color="auto"/>
        <w:bottom w:val="none" w:sz="0" w:space="0" w:color="auto"/>
        <w:right w:val="none" w:sz="0" w:space="0" w:color="auto"/>
      </w:divBdr>
    </w:div>
    <w:div w:id="1224415805">
      <w:bodyDiv w:val="1"/>
      <w:marLeft w:val="0"/>
      <w:marRight w:val="0"/>
      <w:marTop w:val="0"/>
      <w:marBottom w:val="0"/>
      <w:divBdr>
        <w:top w:val="none" w:sz="0" w:space="0" w:color="auto"/>
        <w:left w:val="none" w:sz="0" w:space="0" w:color="auto"/>
        <w:bottom w:val="none" w:sz="0" w:space="0" w:color="auto"/>
        <w:right w:val="none" w:sz="0" w:space="0" w:color="auto"/>
      </w:divBdr>
    </w:div>
    <w:div w:id="1369838967">
      <w:bodyDiv w:val="1"/>
      <w:marLeft w:val="0"/>
      <w:marRight w:val="0"/>
      <w:marTop w:val="0"/>
      <w:marBottom w:val="0"/>
      <w:divBdr>
        <w:top w:val="none" w:sz="0" w:space="0" w:color="auto"/>
        <w:left w:val="none" w:sz="0" w:space="0" w:color="auto"/>
        <w:bottom w:val="none" w:sz="0" w:space="0" w:color="auto"/>
        <w:right w:val="none" w:sz="0" w:space="0" w:color="auto"/>
      </w:divBdr>
    </w:div>
    <w:div w:id="1370841639">
      <w:bodyDiv w:val="1"/>
      <w:marLeft w:val="0"/>
      <w:marRight w:val="0"/>
      <w:marTop w:val="0"/>
      <w:marBottom w:val="0"/>
      <w:divBdr>
        <w:top w:val="none" w:sz="0" w:space="0" w:color="auto"/>
        <w:left w:val="none" w:sz="0" w:space="0" w:color="auto"/>
        <w:bottom w:val="none" w:sz="0" w:space="0" w:color="auto"/>
        <w:right w:val="none" w:sz="0" w:space="0" w:color="auto"/>
      </w:divBdr>
    </w:div>
    <w:div w:id="1375810353">
      <w:bodyDiv w:val="1"/>
      <w:marLeft w:val="0"/>
      <w:marRight w:val="0"/>
      <w:marTop w:val="0"/>
      <w:marBottom w:val="0"/>
      <w:divBdr>
        <w:top w:val="none" w:sz="0" w:space="0" w:color="auto"/>
        <w:left w:val="none" w:sz="0" w:space="0" w:color="auto"/>
        <w:bottom w:val="none" w:sz="0" w:space="0" w:color="auto"/>
        <w:right w:val="none" w:sz="0" w:space="0" w:color="auto"/>
      </w:divBdr>
    </w:div>
    <w:div w:id="1381587292">
      <w:bodyDiv w:val="1"/>
      <w:marLeft w:val="0"/>
      <w:marRight w:val="0"/>
      <w:marTop w:val="0"/>
      <w:marBottom w:val="0"/>
      <w:divBdr>
        <w:top w:val="none" w:sz="0" w:space="0" w:color="auto"/>
        <w:left w:val="none" w:sz="0" w:space="0" w:color="auto"/>
        <w:bottom w:val="none" w:sz="0" w:space="0" w:color="auto"/>
        <w:right w:val="none" w:sz="0" w:space="0" w:color="auto"/>
      </w:divBdr>
    </w:div>
    <w:div w:id="1419986255">
      <w:bodyDiv w:val="1"/>
      <w:marLeft w:val="0"/>
      <w:marRight w:val="0"/>
      <w:marTop w:val="0"/>
      <w:marBottom w:val="0"/>
      <w:divBdr>
        <w:top w:val="none" w:sz="0" w:space="0" w:color="auto"/>
        <w:left w:val="none" w:sz="0" w:space="0" w:color="auto"/>
        <w:bottom w:val="none" w:sz="0" w:space="0" w:color="auto"/>
        <w:right w:val="none" w:sz="0" w:space="0" w:color="auto"/>
      </w:divBdr>
    </w:div>
    <w:div w:id="1425301489">
      <w:bodyDiv w:val="1"/>
      <w:marLeft w:val="0"/>
      <w:marRight w:val="0"/>
      <w:marTop w:val="0"/>
      <w:marBottom w:val="0"/>
      <w:divBdr>
        <w:top w:val="none" w:sz="0" w:space="0" w:color="auto"/>
        <w:left w:val="none" w:sz="0" w:space="0" w:color="auto"/>
        <w:bottom w:val="none" w:sz="0" w:space="0" w:color="auto"/>
        <w:right w:val="none" w:sz="0" w:space="0" w:color="auto"/>
      </w:divBdr>
    </w:div>
    <w:div w:id="1489857175">
      <w:bodyDiv w:val="1"/>
      <w:marLeft w:val="0"/>
      <w:marRight w:val="0"/>
      <w:marTop w:val="0"/>
      <w:marBottom w:val="0"/>
      <w:divBdr>
        <w:top w:val="none" w:sz="0" w:space="0" w:color="auto"/>
        <w:left w:val="none" w:sz="0" w:space="0" w:color="auto"/>
        <w:bottom w:val="none" w:sz="0" w:space="0" w:color="auto"/>
        <w:right w:val="none" w:sz="0" w:space="0" w:color="auto"/>
      </w:divBdr>
    </w:div>
    <w:div w:id="1518740256">
      <w:bodyDiv w:val="1"/>
      <w:marLeft w:val="0"/>
      <w:marRight w:val="0"/>
      <w:marTop w:val="0"/>
      <w:marBottom w:val="0"/>
      <w:divBdr>
        <w:top w:val="none" w:sz="0" w:space="0" w:color="auto"/>
        <w:left w:val="none" w:sz="0" w:space="0" w:color="auto"/>
        <w:bottom w:val="none" w:sz="0" w:space="0" w:color="auto"/>
        <w:right w:val="none" w:sz="0" w:space="0" w:color="auto"/>
      </w:divBdr>
    </w:div>
    <w:div w:id="1548443736">
      <w:bodyDiv w:val="1"/>
      <w:marLeft w:val="0"/>
      <w:marRight w:val="0"/>
      <w:marTop w:val="0"/>
      <w:marBottom w:val="0"/>
      <w:divBdr>
        <w:top w:val="none" w:sz="0" w:space="0" w:color="auto"/>
        <w:left w:val="none" w:sz="0" w:space="0" w:color="auto"/>
        <w:bottom w:val="none" w:sz="0" w:space="0" w:color="auto"/>
        <w:right w:val="none" w:sz="0" w:space="0" w:color="auto"/>
      </w:divBdr>
    </w:div>
    <w:div w:id="1664239436">
      <w:bodyDiv w:val="1"/>
      <w:marLeft w:val="0"/>
      <w:marRight w:val="0"/>
      <w:marTop w:val="0"/>
      <w:marBottom w:val="0"/>
      <w:divBdr>
        <w:top w:val="none" w:sz="0" w:space="0" w:color="auto"/>
        <w:left w:val="none" w:sz="0" w:space="0" w:color="auto"/>
        <w:bottom w:val="none" w:sz="0" w:space="0" w:color="auto"/>
        <w:right w:val="none" w:sz="0" w:space="0" w:color="auto"/>
      </w:divBdr>
    </w:div>
    <w:div w:id="1669673120">
      <w:bodyDiv w:val="1"/>
      <w:marLeft w:val="0"/>
      <w:marRight w:val="0"/>
      <w:marTop w:val="0"/>
      <w:marBottom w:val="0"/>
      <w:divBdr>
        <w:top w:val="none" w:sz="0" w:space="0" w:color="auto"/>
        <w:left w:val="none" w:sz="0" w:space="0" w:color="auto"/>
        <w:bottom w:val="none" w:sz="0" w:space="0" w:color="auto"/>
        <w:right w:val="none" w:sz="0" w:space="0" w:color="auto"/>
      </w:divBdr>
    </w:div>
    <w:div w:id="1679964340">
      <w:bodyDiv w:val="1"/>
      <w:marLeft w:val="0"/>
      <w:marRight w:val="0"/>
      <w:marTop w:val="0"/>
      <w:marBottom w:val="0"/>
      <w:divBdr>
        <w:top w:val="none" w:sz="0" w:space="0" w:color="auto"/>
        <w:left w:val="none" w:sz="0" w:space="0" w:color="auto"/>
        <w:bottom w:val="none" w:sz="0" w:space="0" w:color="auto"/>
        <w:right w:val="none" w:sz="0" w:space="0" w:color="auto"/>
      </w:divBdr>
    </w:div>
    <w:div w:id="1713578140">
      <w:bodyDiv w:val="1"/>
      <w:marLeft w:val="0"/>
      <w:marRight w:val="0"/>
      <w:marTop w:val="0"/>
      <w:marBottom w:val="0"/>
      <w:divBdr>
        <w:top w:val="none" w:sz="0" w:space="0" w:color="auto"/>
        <w:left w:val="none" w:sz="0" w:space="0" w:color="auto"/>
        <w:bottom w:val="none" w:sz="0" w:space="0" w:color="auto"/>
        <w:right w:val="none" w:sz="0" w:space="0" w:color="auto"/>
      </w:divBdr>
    </w:div>
    <w:div w:id="1755279658">
      <w:bodyDiv w:val="1"/>
      <w:marLeft w:val="0"/>
      <w:marRight w:val="0"/>
      <w:marTop w:val="0"/>
      <w:marBottom w:val="0"/>
      <w:divBdr>
        <w:top w:val="none" w:sz="0" w:space="0" w:color="auto"/>
        <w:left w:val="none" w:sz="0" w:space="0" w:color="auto"/>
        <w:bottom w:val="none" w:sz="0" w:space="0" w:color="auto"/>
        <w:right w:val="none" w:sz="0" w:space="0" w:color="auto"/>
      </w:divBdr>
    </w:div>
    <w:div w:id="1776747487">
      <w:bodyDiv w:val="1"/>
      <w:marLeft w:val="0"/>
      <w:marRight w:val="0"/>
      <w:marTop w:val="0"/>
      <w:marBottom w:val="0"/>
      <w:divBdr>
        <w:top w:val="none" w:sz="0" w:space="0" w:color="auto"/>
        <w:left w:val="none" w:sz="0" w:space="0" w:color="auto"/>
        <w:bottom w:val="none" w:sz="0" w:space="0" w:color="auto"/>
        <w:right w:val="none" w:sz="0" w:space="0" w:color="auto"/>
      </w:divBdr>
    </w:div>
    <w:div w:id="1878424377">
      <w:bodyDiv w:val="1"/>
      <w:marLeft w:val="0"/>
      <w:marRight w:val="0"/>
      <w:marTop w:val="0"/>
      <w:marBottom w:val="0"/>
      <w:divBdr>
        <w:top w:val="none" w:sz="0" w:space="0" w:color="auto"/>
        <w:left w:val="none" w:sz="0" w:space="0" w:color="auto"/>
        <w:bottom w:val="none" w:sz="0" w:space="0" w:color="auto"/>
        <w:right w:val="none" w:sz="0" w:space="0" w:color="auto"/>
      </w:divBdr>
    </w:div>
    <w:div w:id="2012901601">
      <w:bodyDiv w:val="1"/>
      <w:marLeft w:val="0"/>
      <w:marRight w:val="0"/>
      <w:marTop w:val="0"/>
      <w:marBottom w:val="0"/>
      <w:divBdr>
        <w:top w:val="none" w:sz="0" w:space="0" w:color="auto"/>
        <w:left w:val="none" w:sz="0" w:space="0" w:color="auto"/>
        <w:bottom w:val="none" w:sz="0" w:space="0" w:color="auto"/>
        <w:right w:val="none" w:sz="0" w:space="0" w:color="auto"/>
      </w:divBdr>
    </w:div>
    <w:div w:id="2020112005">
      <w:bodyDiv w:val="1"/>
      <w:marLeft w:val="0"/>
      <w:marRight w:val="0"/>
      <w:marTop w:val="0"/>
      <w:marBottom w:val="0"/>
      <w:divBdr>
        <w:top w:val="none" w:sz="0" w:space="0" w:color="auto"/>
        <w:left w:val="none" w:sz="0" w:space="0" w:color="auto"/>
        <w:bottom w:val="none" w:sz="0" w:space="0" w:color="auto"/>
        <w:right w:val="none" w:sz="0" w:space="0" w:color="auto"/>
      </w:divBdr>
    </w:div>
    <w:div w:id="2036734406">
      <w:bodyDiv w:val="1"/>
      <w:marLeft w:val="0"/>
      <w:marRight w:val="0"/>
      <w:marTop w:val="0"/>
      <w:marBottom w:val="0"/>
      <w:divBdr>
        <w:top w:val="none" w:sz="0" w:space="0" w:color="auto"/>
        <w:left w:val="none" w:sz="0" w:space="0" w:color="auto"/>
        <w:bottom w:val="none" w:sz="0" w:space="0" w:color="auto"/>
        <w:right w:val="none" w:sz="0" w:space="0" w:color="auto"/>
      </w:divBdr>
    </w:div>
    <w:div w:id="212889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04536/%23dst0" TargetMode="External"/><Relationship Id="rId18" Type="http://schemas.openxmlformats.org/officeDocument/2006/relationships/hyperlink" Target="http://www.consultant.ru/document/cons_doc_LAW_315267/312302f37ac9299771d2bf4f9b4bb797fb476948/%23dst100611" TargetMode="External"/><Relationship Id="rId26" Type="http://schemas.openxmlformats.org/officeDocument/2006/relationships/hyperlink" Target="https://www.consultant.ru/document/cons_doc_LAW_416249/3302dfb8898705f177eb92bc1d47b41f9e105f08/" TargetMode="External"/><Relationship Id="rId21" Type="http://schemas.openxmlformats.org/officeDocument/2006/relationships/hyperlink" Target="http://www.consultant.ru/document/cons_doc_LAW_314924/8e5f7a01dac4fc52d5869c72e2b40c6a9dd21c46/%23dst100581" TargetMode="External"/><Relationship Id="rId34" Type="http://schemas.openxmlformats.org/officeDocument/2006/relationships/image" Target="media/image3.png"/><Relationship Id="rId7" Type="http://schemas.openxmlformats.org/officeDocument/2006/relationships/image" Target="media/image1.png"/><Relationship Id="rId12" Type="http://schemas.openxmlformats.org/officeDocument/2006/relationships/hyperlink" Target="http://www.consultant.ru/document/cons_doc_LAW_304417/%23dst0" TargetMode="External"/><Relationship Id="rId17" Type="http://schemas.openxmlformats.org/officeDocument/2006/relationships/hyperlink" Target="http://www.consultant.ru/document/cons_doc_LAW_315267/312302f37ac9299771d2bf4f9b4bb797fb476948/%23dst100609" TargetMode="External"/><Relationship Id="rId25" Type="http://schemas.openxmlformats.org/officeDocument/2006/relationships/hyperlink" Target="https://www.consultant.ru/document/cons_doc_LAW_440366/4c65ff0f232195d8dccc08535d2c3923d5b67f1c/" TargetMode="Externa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consultant.ru/document/cons_doc_LAW_315267/312302f37ac9299771d2bf4f9b4bb797fb476948/%23dst100611" TargetMode="External"/><Relationship Id="rId20" Type="http://schemas.openxmlformats.org/officeDocument/2006/relationships/hyperlink" Target="http://www.consultant.ru/document/cons_doc_LAW_304066/2f2f19d786e4d18472d3508871a9af6e482ad9ca/%23dst100804" TargetMode="External"/><Relationship Id="rId29" Type="http://schemas.openxmlformats.org/officeDocument/2006/relationships/hyperlink" Target="https://www.consultant.ru/document/cons_doc_LAW_440366/4c65ff0f232195d8dccc08535d2c3923d5b67f1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304417/7d5f7bd0728b365e80c04091fdeb24b3d2459583/%23dst100581" TargetMode="External"/><Relationship Id="rId24" Type="http://schemas.openxmlformats.org/officeDocument/2006/relationships/hyperlink" Target="http://base.garant.ru/70736874/%23block_1031" TargetMode="External"/><Relationship Id="rId32" Type="http://schemas.openxmlformats.org/officeDocument/2006/relationships/hyperlink" Target="https://www.consultant.ru/document/cons_doc_LAW_339376/0d998a6ba907fd5897395a3fb778527c52ce9ba5/"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onsultant.ru/document/cons_doc_LAW_315267/312302f37ac9299771d2bf4f9b4bb797fb476948/%23dst100609" TargetMode="External"/><Relationship Id="rId23" Type="http://schemas.openxmlformats.org/officeDocument/2006/relationships/hyperlink" Target="http://www.consultant.ru/document/cons_doc_LAW_330115/%23dst0" TargetMode="External"/><Relationship Id="rId28" Type="http://schemas.openxmlformats.org/officeDocument/2006/relationships/hyperlink" Target="https://www.consultant.ru/document/cons_doc_LAW_440366/4c65ff0f232195d8dccc08535d2c3923d5b67f1c/" TargetMode="External"/><Relationship Id="rId36" Type="http://schemas.openxmlformats.org/officeDocument/2006/relationships/fontTable" Target="fontTable.xml"/><Relationship Id="rId10" Type="http://schemas.openxmlformats.org/officeDocument/2006/relationships/hyperlink" Target="http://www.consultant.ru/document/cons_doc_LAW_304549/7c8c059348e924abae02207c9bb5afc513f2b59f/%23dst101612" TargetMode="External"/><Relationship Id="rId19" Type="http://schemas.openxmlformats.org/officeDocument/2006/relationships/hyperlink" Target="http://www.consultant.ru/document/cons_doc_LAW_315267/312302f37ac9299771d2bf4f9b4bb797fb476948/%23dst1350" TargetMode="External"/><Relationship Id="rId31" Type="http://schemas.openxmlformats.org/officeDocument/2006/relationships/hyperlink" Target="https://www.consultant.ru/document/cons_doc_LAW_347590/2ff7a8c72de3994f30496a0ccbb1ddafdaddf518/" TargetMode="External"/><Relationship Id="rId4" Type="http://schemas.openxmlformats.org/officeDocument/2006/relationships/webSettings" Target="webSettings.xml"/><Relationship Id="rId9" Type="http://schemas.openxmlformats.org/officeDocument/2006/relationships/hyperlink" Target="http://www.consultant.ru/document/cons_doc_LAW_304549/7c8c059348e924abae02207c9bb5afc513f2b59f/%23dst101612" TargetMode="External"/><Relationship Id="rId14" Type="http://schemas.openxmlformats.org/officeDocument/2006/relationships/hyperlink" Target="http://www.consultant.ru/document/cons_doc_LAW_315267/d43ae8ece00bbaa3bc825d04067c64adebeae28c/%23dst100615" TargetMode="External"/><Relationship Id="rId22" Type="http://schemas.openxmlformats.org/officeDocument/2006/relationships/hyperlink" Target="http://www.consultant.ru/document/cons_doc_LAW_314924/%23dst0" TargetMode="External"/><Relationship Id="rId27" Type="http://schemas.openxmlformats.org/officeDocument/2006/relationships/hyperlink" Target="https://www.consultant.ru/document/cons_doc_LAW_451877/906b3e51e3ca62c51d9ff5a89c2e5bfdcb1e581f/" TargetMode="External"/><Relationship Id="rId30" Type="http://schemas.openxmlformats.org/officeDocument/2006/relationships/hyperlink" Target="https://www.consultant.ru/document/cons_doc_LAW_440366/4c65ff0f232195d8dccc08535d2c3923d5b67f1c/" TargetMode="External"/><Relationship Id="rId35" Type="http://schemas.openxmlformats.org/officeDocument/2006/relationships/header" Target="header2.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166</Pages>
  <Words>66488</Words>
  <Characters>378987</Characters>
  <Application>Microsoft Office Word</Application>
  <DocSecurity>0</DocSecurity>
  <Lines>3158</Lines>
  <Paragraphs>889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2024-12-19T09:11:00Z</dcterms:created>
  <dcterms:modified xsi:type="dcterms:W3CDTF">2024-12-19T14:23:00Z</dcterms:modified>
</cp:coreProperties>
</file>