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1B" w:rsidRPr="00AF4E00" w:rsidRDefault="00A80D1B" w:rsidP="00A80D1B">
      <w:pPr>
        <w:spacing w:after="0" w:line="240" w:lineRule="auto"/>
        <w:jc w:val="center"/>
        <w:rPr>
          <w:rFonts w:ascii="Arial" w:eastAsiaTheme="minorHAnsi" w:hAnsi="Arial" w:cs="Arial"/>
          <w:b/>
          <w:noProof/>
          <w:sz w:val="24"/>
          <w:szCs w:val="24"/>
        </w:rPr>
      </w:pPr>
      <w:bookmarkStart w:id="0" w:name="_GoBack"/>
      <w:r w:rsidRPr="00AF4E00">
        <w:rPr>
          <w:rFonts w:ascii="Arial" w:eastAsiaTheme="minorHAnsi" w:hAnsi="Arial" w:cs="Arial"/>
          <w:b/>
          <w:noProof/>
          <w:sz w:val="24"/>
          <w:szCs w:val="24"/>
        </w:rPr>
        <w:t>ОТЧЕТ ГЛАВЫ АДМИНИСТРАЦИИ МО Р.П.ПЕРВОМАЙСКИЙ</w:t>
      </w:r>
    </w:p>
    <w:p w:rsidR="00A80D1B" w:rsidRPr="00AF4E00" w:rsidRDefault="00A80D1B" w:rsidP="00A80D1B">
      <w:pPr>
        <w:spacing w:after="0" w:line="240" w:lineRule="auto"/>
        <w:jc w:val="center"/>
        <w:rPr>
          <w:rFonts w:ascii="Arial" w:eastAsiaTheme="minorHAnsi" w:hAnsi="Arial" w:cs="Arial"/>
          <w:b/>
          <w:noProof/>
          <w:sz w:val="24"/>
          <w:szCs w:val="24"/>
        </w:rPr>
      </w:pPr>
      <w:r w:rsidRPr="00AF4E00">
        <w:rPr>
          <w:rFonts w:ascii="Arial" w:eastAsiaTheme="minorHAnsi" w:hAnsi="Arial" w:cs="Arial"/>
          <w:b/>
          <w:noProof/>
          <w:sz w:val="24"/>
          <w:szCs w:val="24"/>
        </w:rPr>
        <w:t>ШЕПЕЛЁВОЙ ИРИНЫ ИВАНОВНЫ</w:t>
      </w:r>
    </w:p>
    <w:p w:rsidR="00A80D1B" w:rsidRPr="00AF4E00" w:rsidRDefault="00A80D1B" w:rsidP="00A80D1B">
      <w:pPr>
        <w:spacing w:after="0" w:line="240" w:lineRule="auto"/>
        <w:jc w:val="center"/>
        <w:rPr>
          <w:rFonts w:ascii="Arial" w:eastAsiaTheme="minorHAnsi" w:hAnsi="Arial" w:cs="Arial"/>
          <w:b/>
          <w:noProof/>
          <w:sz w:val="24"/>
          <w:szCs w:val="24"/>
        </w:rPr>
      </w:pPr>
      <w:r w:rsidRPr="00AF4E00">
        <w:rPr>
          <w:rFonts w:ascii="Arial" w:eastAsiaTheme="minorHAnsi" w:hAnsi="Arial" w:cs="Arial"/>
          <w:b/>
          <w:noProof/>
          <w:sz w:val="24"/>
          <w:szCs w:val="24"/>
        </w:rPr>
        <w:t>ЗА 2023 ГОД</w:t>
      </w:r>
    </w:p>
    <w:bookmarkEnd w:id="0"/>
    <w:p w:rsidR="00A80D1B" w:rsidRPr="00AF4E00" w:rsidRDefault="00A80D1B" w:rsidP="00A80D1B">
      <w:pPr>
        <w:spacing w:after="0" w:line="240" w:lineRule="auto"/>
        <w:jc w:val="center"/>
        <w:rPr>
          <w:rFonts w:ascii="Arial" w:eastAsiaTheme="minorHAnsi" w:hAnsi="Arial" w:cs="Arial"/>
          <w:b/>
          <w:noProof/>
          <w:sz w:val="24"/>
          <w:szCs w:val="24"/>
        </w:rPr>
      </w:pP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sz w:val="24"/>
          <w:szCs w:val="24"/>
        </w:rPr>
        <w:t>Наше муниципальное образование входит в состав</w:t>
      </w:r>
      <w:r w:rsidRPr="00AF4E0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одного из крупных муниципалитетов Тульской области - Щекинский район, и является одним из его 8 муниципальных образований.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F4E00">
        <w:rPr>
          <w:rFonts w:ascii="Arial" w:eastAsia="Times New Roman" w:hAnsi="Arial" w:cs="Arial"/>
          <w:sz w:val="24"/>
          <w:szCs w:val="24"/>
        </w:rPr>
        <w:t>Наш посёлок расположен очень удачно: рядом трасса М-2, хорошая транспортная доступность как до столицы, так и до районного и областного центров. Территория МО р.п.</w:t>
      </w:r>
      <w:r w:rsidR="00AF4E00" w:rsidRPr="00AF4E00">
        <w:rPr>
          <w:rFonts w:ascii="Arial" w:eastAsia="Times New Roman" w:hAnsi="Arial" w:cs="Arial"/>
          <w:sz w:val="24"/>
          <w:szCs w:val="24"/>
        </w:rPr>
        <w:t xml:space="preserve"> </w:t>
      </w:r>
      <w:r w:rsidRPr="00AF4E00">
        <w:rPr>
          <w:rFonts w:ascii="Arial" w:eastAsia="Times New Roman" w:hAnsi="Arial" w:cs="Arial"/>
          <w:sz w:val="24"/>
          <w:szCs w:val="24"/>
        </w:rPr>
        <w:t xml:space="preserve">Первомайский - около 2 тысяч га, что составляет 5,4% от площади Тульской области.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 состоянию на 01.01.2023 года численность населения Первомайского составляет 10180 чел. (это 10% от численности района).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Мы с вами прекрасно понимаем, что социально-экономическое развитие поселка в значительной мере определяется финансово-хозяйственной и инвестиционной деятельностью предприятий, работающих на нашей территории. Крупных и средних предприятий на нашей территории работает около 137.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Крупнейшими из них являются, конечно же, градообразующее предприятие АО «Щекиноазот», а также Первомайский завод ЖБИ, Тульское управление магистральных газопроводов и ООО «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Ди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Ферро». Наличие в индустриальном парке Первомайский складских и производственных площадей, с готовой технологической инфраструктурой, создает условие для развития малого и среднего бизнеса.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По данным статистики среднемесячная заработная плата по крупным и средним предприятиям поселения, в 2023 году возросла по сравнению с прошлым годом на 10,43% и составила почти 74 тысячи рублей</w:t>
      </w:r>
      <w:r w:rsidRPr="00AF4E00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За 2023 год объем отгруженных товаров собственного производства, выполненных работ и услуг составил 45,7 млрд. рублей, что на 30,4% ниже уровня 2022 года, из которых 34,5 млрд. (75,47%) от всего объёма составляет отгрузка товаров градообразующего предприятия АО «Щекиноазот», которая на 70% ориентирована на экспорт.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За отчетный период объем отгруженных товаров снизился, что привело и к снижению прибыли предприятия, что обусловлено неполной загрузкой мощности производства метанола в связи с дефицитом подвижного состава. Капролактам и метанол остается под полным запретом в страны ЕС, а ранее данные поставки составляли 50-60% от общего объема производства. На данный момент указанные объемы полностью переориентирован в страны Азии и Турции по более низкой цене.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Проводимая комплексная работа по созданию комфортной бизнес-среды позволяла сохранять стабильной ситуацию на рынке труда, а также создавать новые рабочие места. Уровень официально регистрируемой безработицы в 2023 году уменьшился на 0,5</w:t>
      </w:r>
      <w:proofErr w:type="gram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%  и</w:t>
      </w:r>
      <w:proofErr w:type="gram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составил 0,12 % численности рабочей силы</w:t>
      </w:r>
      <w:r w:rsidRPr="00AF4E00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(в то время как за 2022 год уровень безработицы составлял 0,17%).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По данным ЦЗН г. Щекино количество вакансий, заявленных работодателями на 1 января 2024 г., составило 1984 человека. Очевидна существенная потребность в рабочей силе.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Объем инвестиций в основной капитал по крупным и средним предприятиям в отчетном году, по предварительным данным, составил 15 млрд. рублей, что в сопоставимых ценах меньше на 19% соответствующего периода прошлого года. Данная цифра весома и значима, но её </w:t>
      </w:r>
      <w:proofErr w:type="gram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снижение  обусловлено</w:t>
      </w:r>
      <w:proofErr w:type="gram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объективными причинами: пик  вложений в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инвестпроекты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градообразующего предприятия пройден.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Основным инвестором в настоящий момент продолжает оставаться АО «Щекиноазот» (13,8 млрд. рублей инвестиций или почти 92% от общего объема инвестиций в основной капитал). По доли в областном масштабе это второй показатель по рейтингу среди муниципальных районов Тульской области.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В настоящий момент продолжается реализация таких инвестиционных проектов как: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- строительство комплекса производства аммиака мощностью 525 тыс. тонн в год и карбамида мощностью 700 тыс. тонн в год. Объём инвестиций составляет более 40,2 млрд. рублей. Срок окончания проекта 2025 г.;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- организация </w:t>
      </w:r>
      <w:proofErr w:type="gram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производства</w:t>
      </w:r>
      <w:proofErr w:type="gram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концентрированного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малометанольного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формалина мощностью 110 тыс. тонн в год на промышленной площадке АО «Щекиноазот» (с дальнейшей переработкой на производственных мощностях ООО «Бакелит- Щекиноазот»). Объём инвестиций составляет более 2,5 млрд. рублей. Срок реализации проекта до 2025 г.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На предприятии за отчетный год создано 71 высокопроизводительное рабочее место, а среднесписочная численность составила 3144 человека. Доля численности работников АО «Щекиноазот» в среднесписочной численности работников всех организаций, осуществляющих деятельность в МО, составила 53,3%.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По данным налоговой службы на Первомайском осуществляют деятельность 240 субъектов малого и среднего предпринимательства, в том числе 160 ИП.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sz w:val="24"/>
          <w:szCs w:val="24"/>
          <w:highlight w:val="yellow"/>
          <w:lang w:eastAsia="en-US"/>
        </w:rPr>
      </w:pPr>
      <w:r w:rsidRPr="00AF4E00">
        <w:rPr>
          <w:rFonts w:ascii="Arial" w:eastAsia="Times New Roman" w:hAnsi="Arial" w:cs="Arial"/>
          <w:sz w:val="24"/>
          <w:szCs w:val="24"/>
        </w:rPr>
        <w:t xml:space="preserve">На территории нашего муниципального образования работают учреждения районной и областной подчиненности: «Первомайская кадетская школа-интернат» (327 воспитанников), «Первомайская детская школа искусств» (368 учащихся), «Центр детского творчества» (843 ребенка), </w:t>
      </w:r>
      <w:proofErr w:type="spellStart"/>
      <w:r w:rsidRPr="00AF4E00">
        <w:rPr>
          <w:rFonts w:ascii="Arial" w:eastAsia="Times New Roman" w:hAnsi="Arial" w:cs="Arial"/>
          <w:sz w:val="24"/>
          <w:szCs w:val="24"/>
        </w:rPr>
        <w:t>Щекинское</w:t>
      </w:r>
      <w:proofErr w:type="spellEnd"/>
      <w:r w:rsidRPr="00AF4E0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E00">
        <w:rPr>
          <w:rFonts w:ascii="Arial" w:eastAsia="Times New Roman" w:hAnsi="Arial" w:cs="Arial"/>
          <w:sz w:val="24"/>
          <w:szCs w:val="24"/>
        </w:rPr>
        <w:t>спецучилище</w:t>
      </w:r>
      <w:proofErr w:type="spellEnd"/>
      <w:r w:rsidRPr="00AF4E00">
        <w:rPr>
          <w:rFonts w:ascii="Arial" w:eastAsia="Times New Roman" w:hAnsi="Arial" w:cs="Arial"/>
          <w:sz w:val="24"/>
          <w:szCs w:val="24"/>
        </w:rPr>
        <w:t>, а также Центр образования, в состав которого входят две средние общеобразовательные школы №15 и №16 (1098 учащихся); четыре детских сада №№18,19,20,21(375 воспитанников).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sz w:val="24"/>
          <w:szCs w:val="24"/>
        </w:rPr>
        <w:t>В 2023 году среди выпускников Центра образования было 4 медалиста.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sz w:val="24"/>
          <w:szCs w:val="24"/>
        </w:rPr>
        <w:t>В дошкольных учреждениях поселка Первомайский отсутствуют очереди на посещение детских садов, имеются вакантные места.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sz w:val="24"/>
          <w:szCs w:val="24"/>
          <w:highlight w:val="yellow"/>
          <w:lang w:eastAsia="en-US"/>
        </w:rPr>
      </w:pPr>
      <w:r w:rsidRPr="00AF4E00">
        <w:rPr>
          <w:rFonts w:ascii="Arial" w:eastAsia="Times New Roman" w:hAnsi="Arial" w:cs="Arial"/>
          <w:sz w:val="24"/>
          <w:szCs w:val="24"/>
          <w:lang w:eastAsia="ar-SA"/>
        </w:rPr>
        <w:t>Сеть лечебно-профилактических учреждений поселка представлена тремя учреждениями здравоохранения областного подчинения:</w:t>
      </w:r>
    </w:p>
    <w:p w:rsidR="00A80D1B" w:rsidRPr="00AF4E00" w:rsidRDefault="00A80D1B" w:rsidP="00A80D1B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AF4E00">
        <w:rPr>
          <w:rFonts w:ascii="Arial" w:eastAsia="Times New Roman" w:hAnsi="Arial" w:cs="Arial"/>
          <w:sz w:val="24"/>
          <w:szCs w:val="24"/>
          <w:lang w:eastAsia="ar-SA"/>
        </w:rPr>
        <w:t xml:space="preserve">- филиалом № 3 ГУЗ </w:t>
      </w:r>
      <w:proofErr w:type="spellStart"/>
      <w:r w:rsidRPr="00AF4E00">
        <w:rPr>
          <w:rFonts w:ascii="Arial" w:eastAsia="Times New Roman" w:hAnsi="Arial" w:cs="Arial"/>
          <w:sz w:val="24"/>
          <w:szCs w:val="24"/>
          <w:lang w:eastAsia="ar-SA"/>
        </w:rPr>
        <w:t>Щекинской</w:t>
      </w:r>
      <w:proofErr w:type="spellEnd"/>
      <w:r w:rsidRPr="00AF4E00">
        <w:rPr>
          <w:rFonts w:ascii="Arial" w:eastAsia="Times New Roman" w:hAnsi="Arial" w:cs="Arial"/>
          <w:sz w:val="24"/>
          <w:szCs w:val="24"/>
          <w:lang w:eastAsia="ar-SA"/>
        </w:rPr>
        <w:t xml:space="preserve"> районной больницы, основной проблемой которого является дефицит кадров;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F4E00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AF4E00">
        <w:rPr>
          <w:rFonts w:ascii="Arial" w:eastAsia="Times New Roman" w:hAnsi="Arial" w:cs="Arial"/>
          <w:sz w:val="24"/>
          <w:szCs w:val="24"/>
        </w:rPr>
        <w:t>Первомайским домом-интернатом для престарелых и инвалидов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sz w:val="24"/>
          <w:szCs w:val="24"/>
        </w:rPr>
        <w:t>и коммерческим стоматологическим кабинетом.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На базе санатория «Синтетик» продолжает функционирование пункт временного размещения для граждан, прибывших из ДНР и ЛНР. На текущий момент в ПВР зарегистрировано 162 человека</w:t>
      </w:r>
      <w:r w:rsidRPr="00AF4E00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Профильными организациями и учреждениями указанным гражданам на постоянной основе оказывается вся необходимая помощь. В течение 2023 года ДК «Химик» были организованы культурно-массовые мероприятия для проживающих в ПВР.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4E00">
        <w:rPr>
          <w:rFonts w:ascii="Arial" w:eastAsia="Times New Roman" w:hAnsi="Arial" w:cs="Arial"/>
          <w:sz w:val="24"/>
          <w:szCs w:val="24"/>
        </w:rPr>
        <w:t>Коммунальные услуги в МО обеспечивают такие предприятия как А</w:t>
      </w:r>
      <w:r w:rsidRPr="00AF4E00">
        <w:rPr>
          <w:rFonts w:ascii="Arial" w:eastAsia="Times New Roman" w:hAnsi="Arial" w:cs="Arial"/>
          <w:i/>
          <w:sz w:val="24"/>
          <w:szCs w:val="24"/>
        </w:rPr>
        <w:t>О «ЩЖКХ», электроснабжение - АО «</w:t>
      </w:r>
      <w:proofErr w:type="spellStart"/>
      <w:r w:rsidRPr="00AF4E00">
        <w:rPr>
          <w:rFonts w:ascii="Arial" w:eastAsia="Times New Roman" w:hAnsi="Arial" w:cs="Arial"/>
          <w:i/>
          <w:sz w:val="24"/>
          <w:szCs w:val="24"/>
        </w:rPr>
        <w:t>ТНСэнергоТула</w:t>
      </w:r>
      <w:proofErr w:type="spellEnd"/>
      <w:r w:rsidRPr="00AF4E00">
        <w:rPr>
          <w:rFonts w:ascii="Arial" w:eastAsia="Times New Roman" w:hAnsi="Arial" w:cs="Arial"/>
          <w:i/>
          <w:sz w:val="24"/>
          <w:szCs w:val="24"/>
        </w:rPr>
        <w:t xml:space="preserve">», обслуживание освещения уличной сети - ОАО «ЩГЭС», газоснабжение - филиал ОАО «Газпром газораспределение Тула» в г. Щекино. Подача теплоносителя производится с Первомайской ТЭЦ ОАО «Щекиноазот», водоснабжение - с </w:t>
      </w:r>
      <w:proofErr w:type="spellStart"/>
      <w:r w:rsidRPr="00AF4E00">
        <w:rPr>
          <w:rFonts w:ascii="Arial" w:eastAsia="Times New Roman" w:hAnsi="Arial" w:cs="Arial"/>
          <w:i/>
          <w:sz w:val="24"/>
          <w:szCs w:val="24"/>
        </w:rPr>
        <w:t>Воздремского</w:t>
      </w:r>
      <w:proofErr w:type="spellEnd"/>
      <w:r w:rsidRPr="00AF4E00">
        <w:rPr>
          <w:rFonts w:ascii="Arial" w:eastAsia="Times New Roman" w:hAnsi="Arial" w:cs="Arial"/>
          <w:i/>
          <w:sz w:val="24"/>
          <w:szCs w:val="24"/>
        </w:rPr>
        <w:t xml:space="preserve"> водозабора МО Яснополянское.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 xml:space="preserve">При подготовке к отопительному сезону 2023-2024 годов был проведен ремонт на 4 бойлерных, заменено 1,5 км. аварийных тепловых сетей. </w:t>
      </w:r>
      <w:r w:rsidRPr="00AF4E00">
        <w:rPr>
          <w:rFonts w:ascii="Arial" w:eastAsiaTheme="minorHAnsi" w:hAnsi="Arial" w:cs="Arial"/>
          <w:sz w:val="24"/>
          <w:szCs w:val="24"/>
          <w:lang w:eastAsia="en-US"/>
        </w:rPr>
        <w:t>По государственной программе «Обеспечение качественными услугами жилищно-</w:t>
      </w:r>
      <w:r w:rsidRPr="00AF4E00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коммунального хозяйства населения Тульской области» были выделены денежные средства в сумме 15,3 млн. рублей для замены 5 участков трубопровода теплоснабжения, с долевым финансированием федерации, субъекта и местного бюджета.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F4E00">
        <w:rPr>
          <w:rFonts w:ascii="Arial" w:eastAsia="Times New Roman" w:hAnsi="Arial" w:cs="Arial"/>
          <w:sz w:val="24"/>
          <w:szCs w:val="24"/>
        </w:rPr>
        <w:t>На территории МО управление многоквартирными домами осуществляют 5 управляющих компаний: «</w:t>
      </w:r>
      <w:proofErr w:type="spellStart"/>
      <w:r w:rsidRPr="00AF4E00">
        <w:rPr>
          <w:rFonts w:ascii="Arial" w:eastAsia="Times New Roman" w:hAnsi="Arial" w:cs="Arial"/>
          <w:sz w:val="24"/>
          <w:szCs w:val="24"/>
        </w:rPr>
        <w:t>Ремжилстрой</w:t>
      </w:r>
      <w:proofErr w:type="spellEnd"/>
      <w:r w:rsidRPr="00AF4E00">
        <w:rPr>
          <w:rFonts w:ascii="Arial" w:eastAsia="Times New Roman" w:hAnsi="Arial" w:cs="Arial"/>
          <w:sz w:val="24"/>
          <w:szCs w:val="24"/>
        </w:rPr>
        <w:t>», «Эверест», «ЩУК», «Старатель» и «Крепость».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noProof/>
          <w:color w:val="FF0000"/>
          <w:sz w:val="24"/>
          <w:szCs w:val="24"/>
        </w:rPr>
      </w:pPr>
      <w:r w:rsidRPr="00AF4E00">
        <w:rPr>
          <w:rFonts w:ascii="Arial" w:eastAsia="Times New Roman" w:hAnsi="Arial" w:cs="Arial"/>
          <w:sz w:val="24"/>
          <w:szCs w:val="24"/>
        </w:rPr>
        <w:t>Собственники многоквартирных домов вправе самостоятельно выбирать способ управления домом и управляющую компанию, а также определять перечень работ и тариф по статье содержания жилья в рамках договора управления многоквартирным домом. В случае, если собственники не реализовали данное право, закон обязывает администрацию провести конкурсные процедуры по выбору УК с тарифом, рассчитанным уполномоченной на то компанией. Для проведения разъяснительной работы с жителями администрацией инициировано проведение очных собраний, но, к сожалению, на этих встречах регулярно фиксируется низкая явка.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На протяжении нескольких лет реализуется региональная программа капитального ремонта общего имущества в многоквартирных домах. В рамках которой проводятся работы по капитальному ремонту кровли, фасада, внутридомовых инженерных систем водоснабжения, водоотведения, тепло-, электро- и газоснабжения.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В 2023 году капитальный ремонт электроснабжения проведен в 11 многоквартирных домах посёлка, отремонтирован фасад 1 МКД, замена канализации 1 МКД, водоснабжение 1 МКД, капитальный ремонт кровли 1 МКД, замена сетей теплоснабжения в 1 МКД.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В 2024 году планируется проведение капитального ремонта (замена сетей канализации) в 3 МКД. Актуальную информацию об этом можно увидеть на официальном сайте Фонда или обратится к нашим специалистам, которые Вам помогут.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noProof/>
          <w:sz w:val="24"/>
          <w:szCs w:val="24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На оплату электроэнергии уличного освещения из бюджета поселения было израсходовано 7,2 млн. руб.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Рассматривая основные параметры бюджета нашего МО, можно проследить позитивную тенденцию. Так, в 2023 году доходы бюджета возросли на 26% с 173,5 млн. руб. до 218,7 млн. руб.: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- объем налоговых и неналоговых доходов возрос почти на 21% с 166,5 млн. рублей до 200,9 млн. рублей;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- объем безвозмездных поступлений возрос на 154,3% с 7,0 млн. рублей до 17,8 млн. рублей.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В структуре собственных доходов в 2023 году по сравнению с 2022 годом: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- возрос налог на доходы физических лиц с 51,1% до 63,3% (с 88,7 млн. руб. до 127,3 руб.);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- снизился показатель налогов на имущество (земельный налог и налог на имущество физических лиц) с 34% до 28% (с 58,9 млн. руб. до 56,1 млн. руб.);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- снизились доходы от использования имущества, находящегося в государственной и муниципальной собственности с 10% до 8% (с 17,4 млн. руб. до 16,0 млн. руб.);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- повысился процент прочих доходов с 0,6% до 0,7% (с 1,1 млн. руб. до 1,4 млн. руб.).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Расходы бюджета в 2023 году возросли по сравнению с 2022 годом на 7,4% с 186,3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млн.руб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. до 200,1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млн.руб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. На конец 2023 года просроченная кредиторская задолженность и муниципальный долг отсутствовали. Бюджет муниципального образования за 2023 год исполнен с профицитом – 18,6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млн.руб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В рамках непрограммных расходов, за счет средств федерального бюджета, ежегодно около 300 тысяч рублей направляется на осуществление первичного воинского учета.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4E00">
        <w:rPr>
          <w:rFonts w:ascii="Arial" w:eastAsia="Calibri" w:hAnsi="Arial" w:cs="Arial"/>
          <w:sz w:val="24"/>
          <w:szCs w:val="24"/>
          <w:lang w:eastAsia="en-US"/>
        </w:rPr>
        <w:t xml:space="preserve">С целью проведения мероприятий по подготовке неработающего населения нашего посёлка при угрозе и возникновении чрезвычайных ситуаций и военных конфликтов, а также оказания консультационных услуг в области гражданской обороны, в здании библиотеки продолжал </w:t>
      </w:r>
      <w:proofErr w:type="gramStart"/>
      <w:r w:rsidRPr="00AF4E00">
        <w:rPr>
          <w:rFonts w:ascii="Arial" w:eastAsia="Calibri" w:hAnsi="Arial" w:cs="Arial"/>
          <w:sz w:val="24"/>
          <w:szCs w:val="24"/>
          <w:lang w:eastAsia="en-US"/>
        </w:rPr>
        <w:t>функционирование  учебно</w:t>
      </w:r>
      <w:proofErr w:type="gramEnd"/>
      <w:r w:rsidRPr="00AF4E00">
        <w:rPr>
          <w:rFonts w:ascii="Arial" w:eastAsia="Calibri" w:hAnsi="Arial" w:cs="Arial"/>
          <w:sz w:val="24"/>
          <w:szCs w:val="24"/>
          <w:lang w:eastAsia="en-US"/>
        </w:rPr>
        <w:t>-консультационный пункт с уголком по гражданской обороне с наличием  информационно-справочного стенда с материалами для пропаганды знаний и информирования населения по данным вопросам.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4E00">
        <w:rPr>
          <w:rFonts w:ascii="Arial" w:eastAsia="Calibri" w:hAnsi="Arial" w:cs="Arial"/>
          <w:sz w:val="24"/>
          <w:szCs w:val="24"/>
          <w:lang w:eastAsia="en-US"/>
        </w:rPr>
        <w:t>Отмечу, что не первый год наше МО занимает первое место в смотре-конкурсе на лучшую учебно-материальную базу по вопросам ГО и защиты населения от ЧС среди муниципальных образований района.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4E00">
        <w:rPr>
          <w:rFonts w:ascii="Arial" w:eastAsia="Calibri" w:hAnsi="Arial" w:cs="Arial"/>
          <w:sz w:val="24"/>
          <w:szCs w:val="24"/>
          <w:lang w:eastAsia="en-US"/>
        </w:rPr>
        <w:t>В 2023 году был произведен ремонт защитных сооружений ГО.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4E00">
        <w:rPr>
          <w:rFonts w:ascii="Arial" w:eastAsia="Calibri" w:hAnsi="Arial" w:cs="Arial"/>
          <w:sz w:val="24"/>
          <w:szCs w:val="24"/>
          <w:lang w:eastAsia="en-US"/>
        </w:rPr>
        <w:t>Актуальным является вопрос обеспечения защиты населения нашего посёлка от бродячих бездомных животных. П</w:t>
      </w: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остановлением правительства Тульской области утвержден Порядок осуществления деятельности по обращению с животными без владельцев. Полномочия по проведению данных мероприятий переданы в администрацию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Щёкинского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района, куда нами и направляются заявки на отлов бродячих животных.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noProof/>
          <w:sz w:val="24"/>
          <w:szCs w:val="24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В марте месяце 2023 года нами направлены для рассмотрения предложения о внесении ряда изменений в отдельные законодательные акты Российской Федерации, исключающие возврат ранее отловленных животных без владельцев на прежние места обитания. Таких предложений много со всей России, и </w:t>
      </w:r>
      <w:proofErr w:type="gram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мы  надеемся</w:t>
      </w:r>
      <w:proofErr w:type="gram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на изменение в федерального законодательства по данному вопросу.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Для обеспечения пожарной безопасности населения 2 раза в год на нашей территории проводится комиссионная проверка наружных источников противопожарного водоснабжения (пожарных гидрантов). В случае выявления неисправных, незамедлительно проводятся работы по их замене. В 2023 г. заменено 2 гидранта на общую сумму 62,9 тыс. руб. В настоящее время в границах нашего муниципального образования функционирует 101 пожарный гидрант.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В 2023 году в рамках муниципальной программы «Улучшение жилищных условий граждан» были переселены жители из аварийного дома № 4 по ул. Административная. На указанные цели из бюджета муниципального образования выделено 19,2 млн. рублей (куплены 6 квартир). По итогам отчётного года все аварийные дома были расселены за счёт средств местного бюджета.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Также в текущем году за счет средств местного бюджета были проведены следующие работы: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- ремонт квартиры по адресу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ул.Октябрьская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>, д.3, кв.8 на 650 тыс. руб.;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- ремонт системы водоотведения цокольного этажа по Интернациональному проезду, д.2 на 400 тыс. руб.;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- ремонт системы водоснабжения по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ул.Западная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на 110 тыс. руб.;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- ремонт помещения по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ул.Пролетарская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, д.14 (красный уголок) на 200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тыс.руб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>.;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- ремонт системы отопления в здании администрации на 1 млн. руб.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Ямочный ремонту дорог посёлка обошелся бюджету </w:t>
      </w:r>
      <w:proofErr w:type="gram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в  2</w:t>
      </w:r>
      <w:proofErr w:type="gram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>,7 млн. руб.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Ремонт асфальтобетонного покрытия по ул. Комсомольская - 4,5 млн.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руб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, по ул. Интернациональная - 2,9 млн. руб. Устройство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ливневки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по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ул.Химиков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, д.2 - 295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тыс.руб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. Замена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леерных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ограждений была проведена на 4,3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млн.руб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По совместной закупке, в рамках муниципального контракта с ГУ ТО «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Тулаавтодор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», проведен ремонт асфальтобетонного покрытия автомобильных </w:t>
      </w:r>
      <w:r w:rsidRPr="00AF4E00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дорог ул. Советская, ул. Стадионная, участок ул. Пролетарская, участок от ул.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Л.Толстого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до ул. Химиков на сумму 10, 9 млн. руб.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Содержание объектов дорожной инфраструктуры обошлась бюджету </w:t>
      </w:r>
      <w:proofErr w:type="gram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в  2</w:t>
      </w:r>
      <w:proofErr w:type="gram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>,5 млн. руб.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К сожалению, в связи с неисполнительностью подрядчиков, заключивших муниципальные контракты на ремонт асфальтобетонного покрытия дороги по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ул.Пролетарская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на сумму 5,2 млн. руб. и по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пр.Улитина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на сумму 13,0 млн. руб.  в отчетном году работы не были исполнены. В связи с чем, окончательное выполнение и последующая приемка работ перенесена на год текущий. </w:t>
      </w:r>
      <w:proofErr w:type="gram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Со своей стороны</w:t>
      </w:r>
      <w:proofErr w:type="gram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мы предпринимали все возможные меры. Велась претензионная работа, в результате обращения в прокуратуру нерадивые подрядчики были оштрафованы на 1 534 599,33 руб.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В связи с неисполнением подрядной организацией своих обязательств по ремонту пляжной зоны, администрацией МО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р.п.Первомайский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Щёкинского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в феврале 2024 г. в арбитражный суд Тульской области направлено исковое заявление о расторжении муниципального контракта и взыскания неустойки.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Механизированная уборка территории МО в зимнем и летнем периодах обошлась бюджету в 8,6 млн. руб. Снежная зима внесла свои коррективы в производство работ. Силами подрядной организации для оперативной ликвидации последствий снегопадов была организована круглосуточная работа спецтехники и рабочих. На постоянной основе проводились мероприятия по очистке от снега проезжей части, формирование снежных валов для последующего вывоза в ночное время, а также обработка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песко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>-соляной смесью автодорог территории МО.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noProof/>
          <w:sz w:val="24"/>
          <w:szCs w:val="24"/>
        </w:rPr>
      </w:pPr>
      <w:r w:rsidRPr="00AF4E00">
        <w:rPr>
          <w:rFonts w:ascii="Arial" w:eastAsiaTheme="minorHAnsi" w:hAnsi="Arial" w:cs="Arial"/>
          <w:noProof/>
          <w:sz w:val="24"/>
          <w:szCs w:val="24"/>
        </w:rPr>
        <w:t>В отчетном году для благоустройства поселка был закуплен трактор на сумму 4,2 млн руб.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По программе «Формирование современной городской среды» были проведены работы по благоустройству дворовой территории по </w:t>
      </w:r>
      <w:proofErr w:type="spellStart"/>
      <w:r w:rsidRPr="00AF4E0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пр.Улитина</w:t>
      </w:r>
      <w:proofErr w:type="spellEnd"/>
      <w:r w:rsidRPr="00AF4E0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д.1 (выпиловка старых деревьев, посадка сосен, установка урн). Общий объем средств на выполнение работ составил 226,2 тыс. рублей. По этому </w:t>
      </w:r>
      <w:proofErr w:type="gramStart"/>
      <w:r w:rsidRPr="00AF4E0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объекту  мы</w:t>
      </w:r>
      <w:proofErr w:type="gramEnd"/>
      <w:r w:rsidRPr="00AF4E0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не удовлетворены внешним видом  посаженных сосен. И заказчик данных работ - Щекинский район - в рамках гарантийных обязательств должен обязать подрядчика исправить ситуацию.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>В 2023 году в рамках реализации программы «Организация благоустройства территории» продолжены работы по благоустройству общественных пространств поселка на сумму 26,8 млн. руб. Это работы по: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>- разработке проектной и сметной документации на замену сетей теплоснабжения;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- спиливанию и </w:t>
      </w:r>
      <w:proofErr w:type="spellStart"/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>кронированию</w:t>
      </w:r>
      <w:proofErr w:type="spellEnd"/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деревьев на территории МО;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>- водоснабжению пруда речной водой;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- очистке пруда по </w:t>
      </w:r>
      <w:proofErr w:type="spellStart"/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>ул.Солнечная</w:t>
      </w:r>
      <w:proofErr w:type="spellEnd"/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>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>- ремонту спортивного оборудования (баскетбольное кольцо +Божья коровка);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- ремонту памятников </w:t>
      </w:r>
      <w:proofErr w:type="spellStart"/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>Л.Н.Толстого</w:t>
      </w:r>
      <w:proofErr w:type="spellEnd"/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и </w:t>
      </w:r>
      <w:proofErr w:type="spellStart"/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>А.С.Пушкина</w:t>
      </w:r>
      <w:proofErr w:type="spellEnd"/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>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>- пескоструйной очистке и покраске урн;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- </w:t>
      </w:r>
      <w:proofErr w:type="spellStart"/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>акарицидной</w:t>
      </w:r>
      <w:proofErr w:type="spellEnd"/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обработке общественных пространств.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US"/>
        </w:rPr>
        <w:t xml:space="preserve">Для озеленения поселка высажены цветы, липы, кустарники.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Уборка несанкционированных свалок на территории муниципального образования обошлось бюджету в 350,0 тыс. рублей. Был произведен перенос контейнерной площадки на </w:t>
      </w:r>
      <w:proofErr w:type="spellStart"/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>ул.Солнечная</w:t>
      </w:r>
      <w:proofErr w:type="spellEnd"/>
      <w:r w:rsidRPr="00AF4E00">
        <w:rPr>
          <w:rFonts w:ascii="Arial" w:eastAsia="Times New Roman" w:hAnsi="Arial" w:cs="Arial"/>
          <w:bCs/>
          <w:sz w:val="24"/>
          <w:szCs w:val="24"/>
          <w:lang w:eastAsia="en-US"/>
        </w:rPr>
        <w:t>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4E00">
        <w:rPr>
          <w:rFonts w:ascii="Arial" w:eastAsia="Times New Roman" w:hAnsi="Arial" w:cs="Arial"/>
          <w:sz w:val="24"/>
          <w:szCs w:val="24"/>
          <w:lang w:eastAsia="zh-CN"/>
        </w:rPr>
        <w:t xml:space="preserve">В отчетном году проведены работы по замене аварийного бетонного забора со стороны улицы Комсомольской на </w:t>
      </w:r>
      <w:r w:rsidRPr="00AF4E0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zh-CN"/>
        </w:rPr>
        <w:t xml:space="preserve">сумму 1, 5 </w:t>
      </w:r>
      <w:proofErr w:type="spellStart"/>
      <w:r w:rsidRPr="00AF4E0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zh-CN"/>
        </w:rPr>
        <w:t>млн.руб</w:t>
      </w:r>
      <w:proofErr w:type="spellEnd"/>
      <w:r w:rsidRPr="00AF4E0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zh-CN"/>
        </w:rPr>
        <w:t xml:space="preserve">.  </w:t>
      </w:r>
      <w:r w:rsidRPr="00AF4E00">
        <w:rPr>
          <w:rFonts w:ascii="Arial" w:eastAsia="Times New Roman" w:hAnsi="Arial" w:cs="Arial"/>
          <w:sz w:val="24"/>
          <w:szCs w:val="24"/>
          <w:lang w:eastAsia="zh-CN"/>
        </w:rPr>
        <w:t xml:space="preserve">и текущие работы по </w:t>
      </w:r>
      <w:r w:rsidRPr="00AF4E00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обслуживанию футбольного поля. Годовое содержание охраны стадиона обходится бюджету в 1,5 млн.</w:t>
      </w:r>
    </w:p>
    <w:p w:rsidR="00A80D1B" w:rsidRPr="00AF4E00" w:rsidRDefault="00A80D1B" w:rsidP="00A80D1B">
      <w:pPr>
        <w:spacing w:after="160" w:line="259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В 2023 году, как и в предыдущие годы, для сохранности муниципального имущества установлены дополнительные камеры видеонаблюдения. Общая система мониторинга и контроля на данный момент состоит из 84 камер и, в значительной мере, охватывает не только основные общественные пространства, но и участки автодорог, пешеходных зон, остановочных павильонов и контейнерных площадок. Заключен контракт со специализированной организацией на круглосуточную охрану парковой зоны и площади. Эти мероприятия существенно повысили безопасность населения и гостей поселка, пресекли противоправные действия и, в некоторых случаях, помогли органам УВД в раскрытии преступлений и поиске нарушителей общественного порядка. </w:t>
      </w:r>
    </w:p>
    <w:p w:rsidR="00A80D1B" w:rsidRPr="00AF4E00" w:rsidRDefault="00A80D1B" w:rsidP="00A80D1B">
      <w:pPr>
        <w:spacing w:after="160" w:line="259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В рамках межмуниципального сотрудничества организовано патрулирование территории поселка силами охранного предприятия «Штаб Народной Дружины». На выполнение данного мероприятия из бюджета МО в 2023 году выделено 62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тыс.руб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80D1B" w:rsidRPr="00AF4E00" w:rsidRDefault="00A80D1B" w:rsidP="00A8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E0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Культурно-досуговую деятельность на территории нашего МО осуществляет творческий коллектив МАУК ДК «Химик». </w:t>
      </w:r>
    </w:p>
    <w:p w:rsidR="00A80D1B" w:rsidRPr="00AF4E00" w:rsidRDefault="00A80D1B" w:rsidP="00A8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4E0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Сотрудниками ДК за 2023 год проведено 180 очных мероприятий, на которых присутствовало около 33 тысяч человек. Коллектив ДК принимал участие в 43 фестивалях и конкурсах, в том числе международных и всероссийских. </w:t>
      </w:r>
      <w:r w:rsidRPr="00AF4E00">
        <w:rPr>
          <w:rFonts w:ascii="Arial" w:eastAsia="Times New Roman" w:hAnsi="Arial" w:cs="Arial"/>
          <w:sz w:val="24"/>
          <w:szCs w:val="24"/>
        </w:rPr>
        <w:t>Отмечу участие в Президентском фонде культурных инициатив с проектом творческого фестиваля-конкурса рабочей молодежи «</w:t>
      </w:r>
      <w:proofErr w:type="spellStart"/>
      <w:r w:rsidRPr="00AF4E00">
        <w:rPr>
          <w:rFonts w:ascii="Arial" w:eastAsia="Times New Roman" w:hAnsi="Arial" w:cs="Arial"/>
          <w:sz w:val="24"/>
          <w:szCs w:val="24"/>
        </w:rPr>
        <w:t>ZAVODимся</w:t>
      </w:r>
      <w:proofErr w:type="spellEnd"/>
      <w:r w:rsidRPr="00AF4E00">
        <w:rPr>
          <w:rFonts w:ascii="Arial" w:eastAsia="Times New Roman" w:hAnsi="Arial" w:cs="Arial"/>
          <w:sz w:val="24"/>
          <w:szCs w:val="24"/>
        </w:rPr>
        <w:t xml:space="preserve">».              </w:t>
      </w:r>
    </w:p>
    <w:p w:rsidR="00A80D1B" w:rsidRPr="00AF4E00" w:rsidRDefault="00A80D1B" w:rsidP="00A8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E00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AF4E00">
        <w:rPr>
          <w:rFonts w:ascii="Arial" w:eastAsia="Times New Roman" w:hAnsi="Arial" w:cs="Arial"/>
          <w:color w:val="000000"/>
          <w:sz w:val="24"/>
          <w:szCs w:val="24"/>
        </w:rPr>
        <w:tab/>
        <w:t>В ДК «Химик» организовываются и проводятся тематические вечера, детские праздники и театрализованные представления, познавательные программы, спектакли, концерты и вечера отдыха.</w:t>
      </w:r>
    </w:p>
    <w:p w:rsidR="00A80D1B" w:rsidRPr="00AF4E00" w:rsidRDefault="00A80D1B" w:rsidP="00A8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E0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Дом культуры – активный участник социального партнёрства, в которую включены все структуры местного сообщества: это градообразующее предприятие, общественные организации, образовательные и детские дошкольные учреждения посёлка, дом-интернат для престарелых и инвалидов. </w:t>
      </w:r>
    </w:p>
    <w:p w:rsidR="00A80D1B" w:rsidRPr="00AF4E00" w:rsidRDefault="00A80D1B" w:rsidP="00A8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E0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В 2023 году, при поддержке АО «Щекиноазот», продолжилась работа проекта «Щекинский метод. Театры-детям». </w:t>
      </w:r>
    </w:p>
    <w:p w:rsidR="00A80D1B" w:rsidRPr="00AF4E00" w:rsidRDefault="00A80D1B" w:rsidP="00A8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E00">
        <w:rPr>
          <w:rFonts w:ascii="Arial" w:eastAsia="Times New Roman" w:hAnsi="Arial" w:cs="Arial"/>
          <w:color w:val="000000"/>
          <w:sz w:val="24"/>
          <w:szCs w:val="24"/>
        </w:rPr>
        <w:tab/>
        <w:t>За отчетный период сотрудниками ДК «Химик» проведены 12 платных мероприятий для взрослых и детей, которые посетили 954 человека. По Пушкинской карте было проведено 25 мероприятий, которые посетили более 2 тысяч человек. Все проекты пользуются успехом у молодежи.</w:t>
      </w:r>
    </w:p>
    <w:p w:rsidR="00A80D1B" w:rsidRPr="00AF4E00" w:rsidRDefault="00A80D1B" w:rsidP="00A8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AF4E00">
        <w:rPr>
          <w:rFonts w:ascii="Arial" w:eastAsia="Times New Roman" w:hAnsi="Arial" w:cs="Arial"/>
          <w:sz w:val="24"/>
          <w:szCs w:val="24"/>
        </w:rPr>
        <w:t xml:space="preserve">  </w:t>
      </w:r>
      <w:r w:rsidRPr="00AF4E00">
        <w:rPr>
          <w:rFonts w:ascii="Arial" w:eastAsia="Times New Roman" w:hAnsi="Arial" w:cs="Arial"/>
          <w:sz w:val="24"/>
          <w:szCs w:val="24"/>
        </w:rPr>
        <w:tab/>
      </w:r>
      <w:r w:rsidRPr="00AF4E00">
        <w:rPr>
          <w:rFonts w:ascii="Arial" w:eastAsiaTheme="minorHAnsi" w:hAnsi="Arial" w:cs="Arial"/>
          <w:sz w:val="24"/>
          <w:szCs w:val="24"/>
        </w:rPr>
        <w:t>На содержание ДК и осуществление его деятельности за 2023 год из бюджета муниципального образования потрачено 15,7 млн. рублей. В рамках муниципальной программы «Развитие социально-культурной работы с населением в муниципальном образовании рабочий поселок Первомайский Щекинского района» на установку и обслуживание Новогодней Елки было выделено 288,6 тысяч рублей.</w:t>
      </w:r>
    </w:p>
    <w:p w:rsidR="00A80D1B" w:rsidRPr="00AF4E00" w:rsidRDefault="00A80D1B" w:rsidP="00A8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E00">
        <w:rPr>
          <w:rFonts w:ascii="Arial" w:eastAsia="Times New Roman" w:hAnsi="Arial" w:cs="Arial"/>
          <w:color w:val="000000"/>
          <w:sz w:val="24"/>
          <w:szCs w:val="24"/>
        </w:rPr>
        <w:tab/>
        <w:t>В поселке активно развивается библиотечное дело, благодаря деятельности наших модельных библиотек: организовываются и проводятся мастер-классы, литературные игры, семинары, встречи с писателями, проводятся занятия по начальной компьютерной грамотности для старшего поколения.</w:t>
      </w:r>
    </w:p>
    <w:p w:rsidR="00A80D1B" w:rsidRPr="00AF4E00" w:rsidRDefault="00A80D1B" w:rsidP="00A8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E0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Коллективы библиотек принимали активное участие в конкурсах различного уровня, в том числе международных и всероссийских. Отмечу победу детской библиотеки в мотивационном конкурсе роликов «Совместное чтение – совместное творчество», а также 2 место в межрегиональном профессиональном </w:t>
      </w:r>
      <w:r w:rsidRPr="00AF4E00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конкурсе «</w:t>
      </w:r>
      <w:proofErr w:type="spellStart"/>
      <w:r w:rsidRPr="00AF4E00">
        <w:rPr>
          <w:rFonts w:ascii="Arial" w:eastAsia="Times New Roman" w:hAnsi="Arial" w:cs="Arial"/>
          <w:color w:val="000000"/>
          <w:sz w:val="24"/>
          <w:szCs w:val="24"/>
        </w:rPr>
        <w:t>БиблиоКреатив</w:t>
      </w:r>
      <w:proofErr w:type="spellEnd"/>
      <w:r w:rsidRPr="00AF4E00">
        <w:rPr>
          <w:rFonts w:ascii="Arial" w:eastAsia="Times New Roman" w:hAnsi="Arial" w:cs="Arial"/>
          <w:color w:val="000000"/>
          <w:sz w:val="24"/>
          <w:szCs w:val="24"/>
        </w:rPr>
        <w:t xml:space="preserve">». Разработанный взрослой библиотекой проект «Туляки-первооткрыватели» готовится на участие в </w:t>
      </w:r>
      <w:proofErr w:type="spellStart"/>
      <w:r w:rsidRPr="00AF4E00">
        <w:rPr>
          <w:rFonts w:ascii="Arial" w:eastAsia="Times New Roman" w:hAnsi="Arial" w:cs="Arial"/>
          <w:color w:val="000000"/>
          <w:sz w:val="24"/>
          <w:szCs w:val="24"/>
        </w:rPr>
        <w:t>грантовом</w:t>
      </w:r>
      <w:proofErr w:type="spellEnd"/>
      <w:r w:rsidRPr="00AF4E00">
        <w:rPr>
          <w:rFonts w:ascii="Arial" w:eastAsia="Times New Roman" w:hAnsi="Arial" w:cs="Arial"/>
          <w:color w:val="000000"/>
          <w:sz w:val="24"/>
          <w:szCs w:val="24"/>
        </w:rPr>
        <w:t xml:space="preserve"> конкурсе Президентского фонда культурных инициатив.              </w:t>
      </w:r>
    </w:p>
    <w:p w:rsidR="00A80D1B" w:rsidRPr="00AF4E00" w:rsidRDefault="00A80D1B" w:rsidP="00A8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highlight w:val="yellow"/>
          <w:lang w:eastAsia="en-US"/>
        </w:rPr>
      </w:pPr>
      <w:r w:rsidRPr="00AF4E00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AF4E0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Наши библиотеки активно сотрудничают с государственным архивом Тульской области, Тульским академическим театром драмы, образовательными организациями </w:t>
      </w:r>
      <w:proofErr w:type="spellStart"/>
      <w:r w:rsidRPr="00AF4E00">
        <w:rPr>
          <w:rFonts w:ascii="Arial" w:eastAsia="Times New Roman" w:hAnsi="Arial" w:cs="Arial"/>
          <w:color w:val="000000"/>
          <w:sz w:val="24"/>
          <w:szCs w:val="24"/>
        </w:rPr>
        <w:t>г.Тулы</w:t>
      </w:r>
      <w:proofErr w:type="spellEnd"/>
      <w:r w:rsidRPr="00AF4E00">
        <w:rPr>
          <w:rFonts w:ascii="Arial" w:eastAsia="Times New Roman" w:hAnsi="Arial" w:cs="Arial"/>
          <w:color w:val="000000"/>
          <w:sz w:val="24"/>
          <w:szCs w:val="24"/>
        </w:rPr>
        <w:t xml:space="preserve">, школами и детскими садами Щекинского района, благотворительными фондами, </w:t>
      </w:r>
      <w:proofErr w:type="spellStart"/>
      <w:r w:rsidRPr="00AF4E00">
        <w:rPr>
          <w:rFonts w:ascii="Arial" w:eastAsia="Times New Roman" w:hAnsi="Arial" w:cs="Arial"/>
          <w:color w:val="000000"/>
          <w:sz w:val="24"/>
          <w:szCs w:val="24"/>
        </w:rPr>
        <w:t>Щекинским</w:t>
      </w:r>
      <w:proofErr w:type="spellEnd"/>
      <w:r w:rsidRPr="00AF4E00">
        <w:rPr>
          <w:rFonts w:ascii="Arial" w:eastAsia="Times New Roman" w:hAnsi="Arial" w:cs="Arial"/>
          <w:color w:val="000000"/>
          <w:sz w:val="24"/>
          <w:szCs w:val="24"/>
        </w:rPr>
        <w:t xml:space="preserve"> благочинием.</w:t>
      </w:r>
      <w:r w:rsidRPr="00AF4E00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E00">
        <w:rPr>
          <w:rFonts w:ascii="Arial" w:eastAsia="Times New Roman" w:hAnsi="Arial" w:cs="Arial"/>
          <w:color w:val="000000"/>
          <w:sz w:val="24"/>
          <w:szCs w:val="24"/>
        </w:rPr>
        <w:t>На содержание библиотеки и осуществление ее деятельности за 2023 год из бюджета муниципального образования израсходовано 7,4 млн. рублей.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E00">
        <w:rPr>
          <w:rFonts w:ascii="Arial" w:eastAsia="Calibri" w:hAnsi="Arial" w:cs="Arial"/>
          <w:sz w:val="24"/>
          <w:szCs w:val="24"/>
        </w:rPr>
        <w:t xml:space="preserve">Про спорт. В отчетном году на поселке было проведено около 20 </w:t>
      </w:r>
      <w:r w:rsidRPr="00AF4E00">
        <w:rPr>
          <w:rFonts w:ascii="Arial" w:eastAsia="Times New Roman" w:hAnsi="Arial" w:cs="Arial"/>
          <w:color w:val="000000"/>
          <w:sz w:val="24"/>
          <w:szCs w:val="24"/>
        </w:rPr>
        <w:t xml:space="preserve">спортивно-оздоровительных мероприятий для жителей всех возрастов: соревнования по легкой атлетике, лыжным гонкам, мини-футболу, плаванию, многоборью ГТО, северной ходьбе, турниры по панкратиону и баскетболу.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Жители поселка принимали участие в акциях, посвященных спорту и здоровому образу жизни: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>- в дне северной ходьбы для старшеклассников;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>- соревнованиях по плаванию «Кубок Первомайского»;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>- Дне бега;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>- фестивале «Навстречу ГТО»;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-региональной лыжная гонка на призы администрации МО </w:t>
      </w:r>
      <w:proofErr w:type="spellStart"/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>р.п.Первомайский</w:t>
      </w:r>
      <w:proofErr w:type="spellEnd"/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«Первомайская лыжня 2023» памяти </w:t>
      </w:r>
      <w:proofErr w:type="spellStart"/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>Ю.П.Колоскова</w:t>
      </w:r>
      <w:proofErr w:type="spellEnd"/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и другие мероприятия.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Любители баскетбола приняли участие </w:t>
      </w:r>
      <w:proofErr w:type="gramStart"/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>в  турнире</w:t>
      </w:r>
      <w:proofErr w:type="gramEnd"/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памяти тренера Владимира </w:t>
      </w:r>
      <w:proofErr w:type="spellStart"/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>Кудрицкого</w:t>
      </w:r>
      <w:proofErr w:type="spellEnd"/>
      <w:r w:rsidRPr="00AF4E0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и баскетболиста БК «Первомайский» Артёма Баранова, погибшего при выполнении воинского долга в ходе специальной военной операции на Донбассе.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F4E00">
        <w:rPr>
          <w:rFonts w:ascii="Arial" w:eastAsia="Calibri" w:hAnsi="Arial" w:cs="Arial"/>
          <w:sz w:val="24"/>
          <w:szCs w:val="24"/>
        </w:rPr>
        <w:t xml:space="preserve">Активность наших жителей проявилась в участии в областных соревнованиях: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F4E00">
        <w:rPr>
          <w:rFonts w:ascii="Arial" w:eastAsia="Calibri" w:hAnsi="Arial" w:cs="Arial"/>
          <w:sz w:val="24"/>
          <w:szCs w:val="24"/>
        </w:rPr>
        <w:t>- на Областном Фестивале северной ходьбы «Северная энергия», в эстафете которого наша команда заняла 3 место;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F4E00">
        <w:rPr>
          <w:rFonts w:ascii="Arial" w:eastAsia="Calibri" w:hAnsi="Arial" w:cs="Arial"/>
          <w:sz w:val="24"/>
          <w:szCs w:val="24"/>
        </w:rPr>
        <w:t xml:space="preserve">- в первом этапе кубка Тульской области по северной ходьбе Титова Богдана заняла 3 место и </w:t>
      </w:r>
      <w:proofErr w:type="spellStart"/>
      <w:r w:rsidRPr="00AF4E00">
        <w:rPr>
          <w:rFonts w:ascii="Arial" w:eastAsia="Calibri" w:hAnsi="Arial" w:cs="Arial"/>
          <w:sz w:val="24"/>
          <w:szCs w:val="24"/>
        </w:rPr>
        <w:t>Поджаренкова</w:t>
      </w:r>
      <w:proofErr w:type="spellEnd"/>
      <w:r w:rsidRPr="00AF4E00">
        <w:rPr>
          <w:rFonts w:ascii="Arial" w:eastAsia="Calibri" w:hAnsi="Arial" w:cs="Arial"/>
          <w:sz w:val="24"/>
          <w:szCs w:val="24"/>
        </w:rPr>
        <w:t xml:space="preserve"> Светлана – 1 место;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F4E00">
        <w:rPr>
          <w:rFonts w:ascii="Arial" w:eastAsia="Calibri" w:hAnsi="Arial" w:cs="Arial"/>
          <w:sz w:val="24"/>
          <w:szCs w:val="24"/>
        </w:rPr>
        <w:t xml:space="preserve">- депутат нашего Собрания депутатов Артем </w:t>
      </w:r>
      <w:proofErr w:type="spellStart"/>
      <w:r w:rsidRPr="00AF4E00">
        <w:rPr>
          <w:rFonts w:ascii="Arial" w:eastAsia="Calibri" w:hAnsi="Arial" w:cs="Arial"/>
          <w:sz w:val="24"/>
          <w:szCs w:val="24"/>
        </w:rPr>
        <w:t>Королихин</w:t>
      </w:r>
      <w:proofErr w:type="spellEnd"/>
      <w:r w:rsidRPr="00AF4E00">
        <w:rPr>
          <w:rFonts w:ascii="Arial" w:eastAsia="Calibri" w:hAnsi="Arial" w:cs="Arial"/>
          <w:sz w:val="24"/>
          <w:szCs w:val="24"/>
        </w:rPr>
        <w:t xml:space="preserve"> занял второе место в региональном этапе Всероссийской массовой гонке «Лыжня России 2023»;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F4E00">
        <w:rPr>
          <w:rFonts w:ascii="Arial" w:eastAsia="Calibri" w:hAnsi="Arial" w:cs="Arial"/>
          <w:sz w:val="24"/>
          <w:szCs w:val="24"/>
        </w:rPr>
        <w:t xml:space="preserve">- в Областном фестивале ГТО «Золотая осень» </w:t>
      </w:r>
      <w:proofErr w:type="spellStart"/>
      <w:r w:rsidRPr="00AF4E00">
        <w:rPr>
          <w:rFonts w:ascii="Arial" w:eastAsia="Calibri" w:hAnsi="Arial" w:cs="Arial"/>
          <w:sz w:val="24"/>
          <w:szCs w:val="24"/>
        </w:rPr>
        <w:t>Поджаренкова</w:t>
      </w:r>
      <w:proofErr w:type="spellEnd"/>
      <w:r w:rsidRPr="00AF4E00">
        <w:rPr>
          <w:rFonts w:ascii="Arial" w:eastAsia="Calibri" w:hAnsi="Arial" w:cs="Arial"/>
          <w:sz w:val="24"/>
          <w:szCs w:val="24"/>
        </w:rPr>
        <w:t xml:space="preserve"> Светлана заняла 2 место.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F4E00">
        <w:rPr>
          <w:rFonts w:ascii="Arial" w:eastAsia="Calibri" w:hAnsi="Arial" w:cs="Arial"/>
          <w:sz w:val="24"/>
          <w:szCs w:val="24"/>
        </w:rPr>
        <w:t>Команда нашего муниципального образования на протяжении многих лет становится победителем Спартакиады среди муниципальных образований Щекинского района. Хочется пожелать нам продолжения этой замечательной традиции и поблагодарить всех участников нашей команды, защищающих честь Первомайского.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4E00">
        <w:rPr>
          <w:rFonts w:ascii="Arial" w:eastAsia="Times New Roman" w:hAnsi="Arial" w:cs="Arial"/>
          <w:sz w:val="24"/>
          <w:szCs w:val="24"/>
        </w:rPr>
        <w:t xml:space="preserve">Для любителей «северной ходьбы» в поселке, при поддержке администрации, организованы бесплатные занятия 5 раз в неделю. </w:t>
      </w:r>
      <w:r w:rsidRPr="00AF4E00">
        <w:rPr>
          <w:rFonts w:ascii="Arial" w:eastAsia="Times New Roman" w:hAnsi="Arial" w:cs="Arial"/>
          <w:sz w:val="24"/>
          <w:szCs w:val="24"/>
          <w:lang w:eastAsia="zh-CN"/>
        </w:rPr>
        <w:t>В 2023 году участники группы принимали участие в различных мероприятиях: поход в Ясную Поляну, участие региональном проекте «Северная ходьба. Усадьбы» (</w:t>
      </w:r>
      <w:proofErr w:type="spellStart"/>
      <w:r w:rsidRPr="00AF4E00">
        <w:rPr>
          <w:rFonts w:ascii="Arial" w:eastAsia="Times New Roman" w:hAnsi="Arial" w:cs="Arial"/>
          <w:sz w:val="24"/>
          <w:szCs w:val="24"/>
          <w:lang w:eastAsia="zh-CN"/>
        </w:rPr>
        <w:t>г.Богородицк</w:t>
      </w:r>
      <w:proofErr w:type="spellEnd"/>
      <w:r w:rsidRPr="00AF4E00">
        <w:rPr>
          <w:rFonts w:ascii="Arial" w:eastAsia="Times New Roman" w:hAnsi="Arial" w:cs="Arial"/>
          <w:sz w:val="24"/>
          <w:szCs w:val="24"/>
          <w:lang w:eastAsia="zh-CN"/>
        </w:rPr>
        <w:t xml:space="preserve">), новогодний Фестиваль северной ходьбы.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4E00">
        <w:rPr>
          <w:rFonts w:ascii="Arial" w:eastAsia="Times New Roman" w:hAnsi="Arial" w:cs="Arial"/>
          <w:sz w:val="24"/>
          <w:szCs w:val="24"/>
          <w:lang w:eastAsia="zh-CN"/>
        </w:rPr>
        <w:t xml:space="preserve">Наши спортивные достижения-заслуга, в том числе, нашего депутата Аникеевой Людмилы Вячеславовны. Именно благодаря её стараниям наши жители научились правильно заниматься скандинавской ходьбой, а команда </w:t>
      </w:r>
      <w:proofErr w:type="spellStart"/>
      <w:r w:rsidRPr="00AF4E00">
        <w:rPr>
          <w:rFonts w:ascii="Arial" w:eastAsia="Times New Roman" w:hAnsi="Arial" w:cs="Arial"/>
          <w:sz w:val="24"/>
          <w:szCs w:val="24"/>
          <w:lang w:eastAsia="zh-CN"/>
        </w:rPr>
        <w:t>первомайцев</w:t>
      </w:r>
      <w:proofErr w:type="spellEnd"/>
      <w:r w:rsidRPr="00AF4E00">
        <w:rPr>
          <w:rFonts w:ascii="Arial" w:eastAsia="Times New Roman" w:hAnsi="Arial" w:cs="Arial"/>
          <w:sz w:val="24"/>
          <w:szCs w:val="24"/>
          <w:lang w:eastAsia="zh-CN"/>
        </w:rPr>
        <w:t xml:space="preserve"> занимает первые места в районной спартакиаде. Она - главный организатор участия в спортивных мероприятиях жителей поселка. Спасибо ей большое!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4E00">
        <w:rPr>
          <w:rFonts w:ascii="Arial" w:eastAsia="Times New Roman" w:hAnsi="Arial" w:cs="Arial"/>
          <w:sz w:val="24"/>
          <w:szCs w:val="24"/>
          <w:lang w:eastAsia="zh-CN"/>
        </w:rPr>
        <w:t xml:space="preserve">Говорим спасибо и активистам лыжного клуба «Старт», которые в осенний период занимаются очисткой лыжной трассы от валежника и поваленных деревьев, </w:t>
      </w:r>
      <w:r w:rsidRPr="00AF4E00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а зимой накатывают лыжню в лесопарковой зоне для всех любителей лыжного спорта.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4E00">
        <w:rPr>
          <w:rFonts w:ascii="Arial" w:eastAsia="Times New Roman" w:hAnsi="Arial" w:cs="Arial"/>
          <w:sz w:val="24"/>
          <w:szCs w:val="24"/>
          <w:lang w:eastAsia="zh-CN"/>
        </w:rPr>
        <w:t xml:space="preserve">В рамках межмуниципальное сотрудничества с МБУ по молодежной политике, физкультуре и спорту «Городской молодежный центр «Мир» в 2023 году на территории </w:t>
      </w:r>
      <w:proofErr w:type="spellStart"/>
      <w:r w:rsidRPr="00AF4E00">
        <w:rPr>
          <w:rFonts w:ascii="Arial" w:eastAsia="Times New Roman" w:hAnsi="Arial" w:cs="Arial"/>
          <w:sz w:val="24"/>
          <w:szCs w:val="24"/>
          <w:lang w:eastAsia="zh-CN"/>
        </w:rPr>
        <w:t>р.п.Первомайский</w:t>
      </w:r>
      <w:proofErr w:type="spellEnd"/>
      <w:r w:rsidRPr="00AF4E00">
        <w:rPr>
          <w:rFonts w:ascii="Arial" w:eastAsia="Times New Roman" w:hAnsi="Arial" w:cs="Arial"/>
          <w:sz w:val="24"/>
          <w:szCs w:val="24"/>
          <w:lang w:eastAsia="zh-CN"/>
        </w:rPr>
        <w:t xml:space="preserve"> проведено множество различных мероприятий: турниры по кикбоксингу, игры по футболу, различные акции. На проведение данных мероприятий из бюджета поселения было выделено почти 3 млн. руб.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4E00">
        <w:rPr>
          <w:rFonts w:ascii="Arial" w:eastAsia="Calibri" w:hAnsi="Arial" w:cs="Arial"/>
          <w:sz w:val="24"/>
          <w:szCs w:val="24"/>
          <w:lang w:eastAsia="en-US"/>
        </w:rPr>
        <w:t xml:space="preserve">В летний период 2023 года на территории Первомайского организовывалось трудоустройство несовершеннолетних граждан. На </w:t>
      </w:r>
      <w:proofErr w:type="spellStart"/>
      <w:r w:rsidRPr="00AF4E00">
        <w:rPr>
          <w:rFonts w:ascii="Arial" w:eastAsia="Calibri" w:hAnsi="Arial" w:cs="Arial"/>
          <w:sz w:val="24"/>
          <w:szCs w:val="24"/>
          <w:lang w:eastAsia="en-US"/>
        </w:rPr>
        <w:t>софинансирование</w:t>
      </w:r>
      <w:proofErr w:type="spellEnd"/>
      <w:r w:rsidRPr="00AF4E00">
        <w:rPr>
          <w:rFonts w:ascii="Arial" w:eastAsia="Calibri" w:hAnsi="Arial" w:cs="Arial"/>
          <w:sz w:val="24"/>
          <w:szCs w:val="24"/>
          <w:lang w:eastAsia="en-US"/>
        </w:rPr>
        <w:t xml:space="preserve"> их заработной платы из бюджета было выделено порядка 150 тысяч рублей. На уборке и благоустройстве территории поселка трудились около 60 школьников.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4E00">
        <w:rPr>
          <w:rFonts w:ascii="Arial" w:eastAsia="Calibri" w:hAnsi="Arial" w:cs="Arial"/>
          <w:sz w:val="24"/>
          <w:szCs w:val="24"/>
          <w:lang w:eastAsia="en-US"/>
        </w:rPr>
        <w:t xml:space="preserve">Из бюджета МО </w:t>
      </w:r>
      <w:r w:rsidRPr="00AF4E00">
        <w:rPr>
          <w:rFonts w:ascii="Arial" w:eastAsiaTheme="minorHAnsi" w:hAnsi="Arial" w:cs="Arial"/>
          <w:sz w:val="24"/>
          <w:szCs w:val="24"/>
          <w:lang w:eastAsia="en-US"/>
        </w:rPr>
        <w:t>ежегодно производится выплата материнского (семейного) капитала за новорожденных, семьям, зарегистрированным на территории поселка. В</w:t>
      </w:r>
      <w:r w:rsidRPr="00AF4E00">
        <w:rPr>
          <w:rFonts w:ascii="Arial" w:eastAsia="Calibri" w:hAnsi="Arial" w:cs="Arial"/>
          <w:sz w:val="24"/>
          <w:szCs w:val="24"/>
          <w:lang w:eastAsia="en-US"/>
        </w:rPr>
        <w:t xml:space="preserve"> 2023 году произведена выплата одной обратившейся семье в размере 5 тыс. рублей. С 1 января 2024 г. сумма единовременной выплаты увеличена до 10 тыс. рублей.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Согласно Решения Собрания депутатов посёлка оказывается социальная поддержка участникам и ветеранам ВОВ, гражданам пенсионного возраста, проживающим на нашей территории в части предоставления льгот на посещение бани. В 2023 году на субсидирование данной услуги из бюджета муниципального образования выделено почти 624 тыс. рублей.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highlight w:val="yellow"/>
          <w:lang w:eastAsia="en-US"/>
        </w:rPr>
      </w:pPr>
      <w:r w:rsidRPr="00AF4E00">
        <w:rPr>
          <w:rFonts w:ascii="Arial" w:eastAsia="Times New Roman" w:hAnsi="Arial" w:cs="Arial"/>
          <w:bCs/>
          <w:sz w:val="24"/>
          <w:szCs w:val="24"/>
        </w:rPr>
        <w:t xml:space="preserve">Про обращение граждан и обратную </w:t>
      </w:r>
      <w:proofErr w:type="spellStart"/>
      <w:r w:rsidRPr="00AF4E00">
        <w:rPr>
          <w:rFonts w:ascii="Arial" w:eastAsia="Times New Roman" w:hAnsi="Arial" w:cs="Arial"/>
          <w:bCs/>
          <w:sz w:val="24"/>
          <w:szCs w:val="24"/>
        </w:rPr>
        <w:t>связь.В</w:t>
      </w:r>
      <w:proofErr w:type="spellEnd"/>
      <w:r w:rsidRPr="00AF4E00">
        <w:rPr>
          <w:rFonts w:ascii="Arial" w:eastAsia="Times New Roman" w:hAnsi="Arial" w:cs="Arial"/>
          <w:bCs/>
          <w:sz w:val="24"/>
          <w:szCs w:val="24"/>
        </w:rPr>
        <w:t xml:space="preserve"> 2023 году </w:t>
      </w:r>
      <w:r w:rsidRPr="00AF4E00">
        <w:rPr>
          <w:rFonts w:ascii="Arial" w:eastAsiaTheme="minorHAnsi" w:hAnsi="Arial" w:cs="Arial"/>
          <w:sz w:val="24"/>
          <w:szCs w:val="24"/>
          <w:lang w:eastAsia="en-US"/>
        </w:rPr>
        <w:t>в администрацию поселка поступило 650 обращений, из них 207 поступило напрямую, в том числе 310 сообщений по телефону доверия, 133 запроса поступило из администрации Щекинского района, прокуратуры и других организаций.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В результате рассмотрения обращений граждан 297 решено положительно, что составило 46 % от общего количества обращений (в том числе, около половины с выходом на место). По 298 обращениям даны разъяснения (это около 46%).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Информирование населения о планируемых и проводимых мероприятиях, а также значимых   событиях в жизни поселка, реализуется через сайт администрации, 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соцсети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proofErr w:type="gram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информационный  экран</w:t>
      </w:r>
      <w:proofErr w:type="gram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>, расположенный на площади Улитина.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Не могу не сказать о таком важном и нужном деле, как сбор средств для участников СВО. Безучастными не остался никто: депутаты, сотрудники администрации, общественники, неравнодушные жители. Осуществлялся сбор денежных средств, одежды и продуктовых наборов. Спасибо всем причастным за неравнодушие и готовность оказать посильную помощь.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Theme="minorHAnsi" w:hAnsi="Arial" w:cs="Arial"/>
          <w:noProof/>
          <w:sz w:val="24"/>
          <w:szCs w:val="24"/>
        </w:rPr>
      </w:pPr>
      <w:r w:rsidRPr="00AF4E00">
        <w:rPr>
          <w:rFonts w:ascii="Arial" w:eastAsiaTheme="minorHAnsi" w:hAnsi="Arial" w:cs="Arial"/>
          <w:sz w:val="24"/>
          <w:szCs w:val="24"/>
          <w:lang w:eastAsia="en-US"/>
        </w:rPr>
        <w:t>В отчетном году мною были проведены 10 личных приемов граждан, а также 49 встреч с обсуждением вопросов, волнующих жителей.</w:t>
      </w:r>
      <w:r w:rsidRPr="00AF4E00">
        <w:rPr>
          <w:rFonts w:ascii="Arial" w:eastAsiaTheme="minorHAnsi" w:hAnsi="Arial" w:cs="Arial"/>
          <w:noProof/>
          <w:sz w:val="24"/>
          <w:szCs w:val="24"/>
        </w:rPr>
        <w:t xml:space="preserve">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F4E0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Хочу поблагодарить за взаимодействие членов </w:t>
      </w:r>
      <w:r w:rsidRPr="00AF4E00">
        <w:rPr>
          <w:rFonts w:ascii="Arial" w:eastAsia="Times New Roman" w:hAnsi="Arial" w:cs="Arial"/>
          <w:sz w:val="24"/>
          <w:szCs w:val="24"/>
        </w:rPr>
        <w:t xml:space="preserve">общественных организаций, работающих на нашей территории, </w:t>
      </w:r>
      <w:r w:rsidRPr="00AF4E0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и их руководителей.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F4E00">
        <w:rPr>
          <w:rFonts w:ascii="Arial" w:eastAsia="Calibri" w:hAnsi="Arial" w:cs="Arial"/>
          <w:sz w:val="24"/>
          <w:szCs w:val="24"/>
          <w:lang w:eastAsia="en-US"/>
        </w:rPr>
        <w:t>В течение года</w:t>
      </w:r>
      <w:r w:rsidRPr="00AF4E00">
        <w:rPr>
          <w:rFonts w:ascii="Arial" w:eastAsia="Times New Roman" w:hAnsi="Arial" w:cs="Arial"/>
          <w:sz w:val="24"/>
          <w:szCs w:val="24"/>
        </w:rPr>
        <w:t xml:space="preserve"> ТОС «Первомайский», НКО «Лидер», </w:t>
      </w:r>
      <w:r w:rsidRPr="00AF4E00">
        <w:rPr>
          <w:rFonts w:ascii="Arial" w:eastAsia="Calibri" w:hAnsi="Arial" w:cs="Arial"/>
          <w:sz w:val="24"/>
          <w:szCs w:val="24"/>
          <w:lang w:eastAsia="en-US"/>
        </w:rPr>
        <w:t>«Лыжный клуб «Старт»</w:t>
      </w:r>
      <w:r w:rsidRPr="00AF4E00">
        <w:rPr>
          <w:rFonts w:ascii="Arial" w:eastAsia="Times New Roman" w:hAnsi="Arial" w:cs="Arial"/>
          <w:sz w:val="24"/>
          <w:szCs w:val="24"/>
        </w:rPr>
        <w:t>, Благотворительный фонд «Семейное счастье» и Объединенный Совет ветеранов принимали непосредственное участие в жизни посёлка:</w:t>
      </w:r>
      <w:r w:rsidRPr="00AF4E00">
        <w:rPr>
          <w:rFonts w:ascii="Arial" w:eastAsia="Calibri" w:hAnsi="Arial" w:cs="Arial"/>
          <w:sz w:val="24"/>
          <w:szCs w:val="24"/>
          <w:lang w:eastAsia="en-US"/>
        </w:rPr>
        <w:t xml:space="preserve"> проекте «Формирование комфортной городской среды», наших встречах, </w:t>
      </w:r>
      <w:r w:rsidRPr="00AF4E00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в п</w:t>
      </w:r>
      <w:r w:rsidRPr="00AF4E00">
        <w:rPr>
          <w:rFonts w:ascii="Arial" w:eastAsia="Calibri" w:hAnsi="Arial" w:cs="Arial"/>
          <w:sz w:val="24"/>
          <w:szCs w:val="24"/>
          <w:lang w:eastAsia="en-US"/>
        </w:rPr>
        <w:t>одготовке и проведении субботников, спортивных и культурных мероприятий. Участвовали в организации праздника ко дню соседей «Хорошие соседи-надежные друзья!», в митинге у памятника погибшим воинам.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4E00">
        <w:rPr>
          <w:rFonts w:ascii="Arial" w:eastAsia="Calibri" w:hAnsi="Arial" w:cs="Arial"/>
          <w:sz w:val="24"/>
          <w:szCs w:val="24"/>
          <w:lang w:eastAsia="en-US"/>
        </w:rPr>
        <w:t xml:space="preserve">В 2023 году ТОС «Первомайский» принял участие в конкурсе проектов развития территории «Инициатива ТОС» с проектом «Обустройство спортивной площадки по ул. Октябрьская, д.19», к сожалению, без положительного результата.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4E00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В апреле 2023 года силами директора АНО «Лидер» Черняевой Е.В., при поддержке ДК «Химик», была организована фотовыставка для жителей ко дню рождения поселка «Моя любовь – мой Первомайский». Также под патронажем АО «Щекиноазот» </w:t>
      </w:r>
      <w:r w:rsidRPr="00AF4E00">
        <w:rPr>
          <w:rFonts w:ascii="Arial" w:eastAsiaTheme="minorHAnsi" w:hAnsi="Arial" w:cs="Arial"/>
          <w:sz w:val="24"/>
          <w:szCs w:val="24"/>
          <w:lang w:eastAsia="en-US"/>
        </w:rPr>
        <w:t>в рамках проекта «</w:t>
      </w:r>
      <w:proofErr w:type="spellStart"/>
      <w:r w:rsidRPr="00AF4E00">
        <w:rPr>
          <w:rFonts w:ascii="Arial" w:eastAsiaTheme="minorHAnsi" w:hAnsi="Arial" w:cs="Arial"/>
          <w:sz w:val="24"/>
          <w:szCs w:val="24"/>
          <w:lang w:eastAsia="en-US"/>
        </w:rPr>
        <w:t>Щёкинский</w:t>
      </w:r>
      <w:proofErr w:type="spellEnd"/>
      <w:r w:rsidRPr="00AF4E00">
        <w:rPr>
          <w:rFonts w:ascii="Arial" w:eastAsiaTheme="minorHAnsi" w:hAnsi="Arial" w:cs="Arial"/>
          <w:sz w:val="24"/>
          <w:szCs w:val="24"/>
          <w:lang w:eastAsia="en-US"/>
        </w:rPr>
        <w:t xml:space="preserve"> метод. Культурная среда» данная выставка была организована на территории предприятия.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F4E00">
        <w:rPr>
          <w:rFonts w:ascii="Arial" w:eastAsia="Calibri" w:hAnsi="Arial" w:cs="Arial"/>
          <w:sz w:val="24"/>
          <w:szCs w:val="24"/>
          <w:lang w:eastAsia="en-US"/>
        </w:rPr>
        <w:t>Чупикина</w:t>
      </w:r>
      <w:proofErr w:type="spellEnd"/>
      <w:r w:rsidRPr="00AF4E00">
        <w:rPr>
          <w:rFonts w:ascii="Arial" w:eastAsia="Calibri" w:hAnsi="Arial" w:cs="Arial"/>
          <w:sz w:val="24"/>
          <w:szCs w:val="24"/>
          <w:lang w:eastAsia="en-US"/>
        </w:rPr>
        <w:t xml:space="preserve"> Т.В. (представитель </w:t>
      </w:r>
      <w:r w:rsidRPr="00AF4E00">
        <w:rPr>
          <w:rFonts w:ascii="Arial" w:eastAsia="Times New Roman" w:hAnsi="Arial" w:cs="Arial"/>
          <w:sz w:val="24"/>
          <w:szCs w:val="24"/>
        </w:rPr>
        <w:t xml:space="preserve">Объединенного Совета ветеранов) и Черняева Е.В (АНО «Лидер») принимали участие в работе общественного совета Щекинского района с 2020 по 2023 г.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F4E00">
        <w:rPr>
          <w:rFonts w:ascii="Arial" w:eastAsia="Times New Roman" w:hAnsi="Arial" w:cs="Arial"/>
          <w:sz w:val="24"/>
          <w:szCs w:val="24"/>
        </w:rPr>
        <w:t>Разнатовская</w:t>
      </w:r>
      <w:proofErr w:type="spellEnd"/>
      <w:r w:rsidRPr="00AF4E00">
        <w:rPr>
          <w:rFonts w:ascii="Arial" w:eastAsia="Times New Roman" w:hAnsi="Arial" w:cs="Arial"/>
          <w:sz w:val="24"/>
          <w:szCs w:val="24"/>
        </w:rPr>
        <w:t xml:space="preserve"> Ю.В. (Благотворительный фонд «Семейное счастье») и Черняева Е.В. (АНО «Лидер») вошли в состав нового общественного совета и продолжат работу до 2026 г. 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F4E00">
        <w:rPr>
          <w:rFonts w:ascii="Arial" w:eastAsia="Times New Roman" w:hAnsi="Arial" w:cs="Arial"/>
          <w:sz w:val="24"/>
          <w:szCs w:val="24"/>
          <w:lang w:eastAsia="ar-SA"/>
        </w:rPr>
        <w:t>Хочу поблагодарить всех за совместную работу для достижения поставленных целей!</w:t>
      </w:r>
    </w:p>
    <w:p w:rsidR="00A80D1B" w:rsidRPr="00AF4E00" w:rsidRDefault="00A80D1B" w:rsidP="00A8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0D1B" w:rsidRPr="00AF4E00" w:rsidRDefault="00A80D1B" w:rsidP="00A80D1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80D1B" w:rsidRPr="00AF4E00" w:rsidRDefault="00A80D1B" w:rsidP="00A80D1B">
      <w:pPr>
        <w:rPr>
          <w:rFonts w:ascii="Arial" w:hAnsi="Arial" w:cs="Arial"/>
          <w:sz w:val="24"/>
          <w:szCs w:val="24"/>
        </w:rPr>
      </w:pPr>
    </w:p>
    <w:p w:rsidR="00A80D1B" w:rsidRPr="00AF4E00" w:rsidRDefault="00A80D1B" w:rsidP="00A80D1B">
      <w:pPr>
        <w:rPr>
          <w:rFonts w:ascii="Arial" w:hAnsi="Arial" w:cs="Arial"/>
          <w:sz w:val="24"/>
          <w:szCs w:val="24"/>
        </w:rPr>
      </w:pPr>
    </w:p>
    <w:p w:rsidR="00463E66" w:rsidRPr="00AF4E00" w:rsidRDefault="00463E66">
      <w:pPr>
        <w:rPr>
          <w:rFonts w:ascii="Arial" w:hAnsi="Arial" w:cs="Arial"/>
          <w:sz w:val="24"/>
          <w:szCs w:val="24"/>
        </w:rPr>
      </w:pPr>
    </w:p>
    <w:sectPr w:rsidR="00463E66" w:rsidRPr="00AF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DD"/>
    <w:rsid w:val="00463E66"/>
    <w:rsid w:val="009D1A85"/>
    <w:rsid w:val="00A80D1B"/>
    <w:rsid w:val="00AF4E00"/>
    <w:rsid w:val="00D8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389A5-2325-4DDA-9EBD-BDCBF00C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3912</Words>
  <Characters>22301</Characters>
  <Application>Microsoft Office Word</Application>
  <DocSecurity>0</DocSecurity>
  <Lines>185</Lines>
  <Paragraphs>52</Paragraphs>
  <ScaleCrop>false</ScaleCrop>
  <Company/>
  <LinksUpToDate>false</LinksUpToDate>
  <CharactersWithSpaces>26161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Переславская</cp:lastModifiedBy>
  <cp:revision>5</cp:revision>
  <dcterms:created xsi:type="dcterms:W3CDTF">2024-04-01T07:26:00Z</dcterms:created>
  <dcterms:modified xsi:type="dcterms:W3CDTF">2024-04-12T08:43:00Z</dcterms:modified>
</cp:coreProperties>
</file>