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45" w:rsidRPr="00180945" w:rsidRDefault="00180945" w:rsidP="00180945">
      <w:pPr>
        <w:shd w:val="clear" w:color="auto" w:fill="FFFFFF"/>
        <w:spacing w:before="330" w:after="180" w:line="240" w:lineRule="auto"/>
        <w:jc w:val="center"/>
        <w:outlineLvl w:val="3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180945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Памятка по профилактике телефонного терроризма учащихся</w:t>
      </w:r>
    </w:p>
    <w:p w:rsidR="00180945" w:rsidRPr="00180945" w:rsidRDefault="00180945" w:rsidP="00180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Количества телефонных звонков хулиганского и явно террористичес</w:t>
      </w: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softHyphen/>
        <w:t>кого характера остается весьма значительным. Примерно половина из них совершается учащимися образовательных учреждений. Что это? Детская шалость или недетская глупость?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Почему дети так поступают? Наиболее распространенный ответ «хотел пошутить» не раскрывает истинных причин. А их может быть несколько.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Первая — садистские наклонности в характере ребенка: страдания окружающих доставляют ему удовольствие. Создать панику, поднять на ноги милицию, учителей, а самому сидеть где-нибудь неподалеку, наблюдать за всем происходящим и посмеиваться. Разумеется, это ненормально, и такого ребенка нельзя считать психически здоровым.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Однако может быть и другая причина. Для мальчиков характерно понятие «самоутверждение». Существуют различные, так сказать, общепринятые способы </w:t>
      </w:r>
      <w:proofErr w:type="spellStart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самоутверждаться</w:t>
      </w:r>
      <w:proofErr w:type="spellEnd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, </w:t>
      </w:r>
      <w:proofErr w:type="gramStart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например</w:t>
      </w:r>
      <w:proofErr w:type="gramEnd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завоевывать признание у дам или устанавливать мировые рекорды в спорте.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Но бывают случаи, когда восприимчивая психика ребенка, впитав в себя весь негатив, выплеснутый из радио- и телевизионных новостей о терактах, убийствах и прочих злодеяниях, подсказывает совершенно абсурдные, дикие способы самоутверждения. Подчас ребенку просто не хватает ума оценить возможные последствия. Впрочем, причины подобного поведения бывают и чисто меркантильными: ребенок мог поспорить с кем-нибудь (на мороженое или новые роликовые коньки), что учинит в школе настоящий переполох. Ему это удалось, спор выигран.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Хотя «шуткой» такие действия можно назвать весьма условно. Такие действия квалифицируются как уголовное преступление: «Заведомо ложное сообщение об акте терроризма» (ст. 207 Уголовного кодекса РФ), за которое для учащихся, достигших четырнадцатилетнего возраста предусмотрена уголовная ответственность (п. 2 ст. 20 Уголовного кодекса РФ).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А выявить «шутника» при современном уровне развития электронной техники становится все проще. Уже существуют автоматические устройства идентификации голоса, которые способны буквально по обрывкам </w:t>
      </w:r>
      <w:proofErr w:type="gramStart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фраз</w:t>
      </w:r>
      <w:proofErr w:type="gramEnd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на основе скрытых для обычного человеческого уха интонационных особенностей «вычислить» владельца голоса. В МВД России ведутся работы по созданию банка данных на владельцев «криминальных голосов». Уголовный Кодекс предусматривает за это для несовершеннолетних, весьма суровое наказание: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· штраф в размере до двухсот тысяч рублей или в размере заработной платы или </w:t>
      </w:r>
      <w:proofErr w:type="gramStart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иного дохода</w:t>
      </w:r>
      <w:proofErr w:type="gramEnd"/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осужденного за период до восемнадцати месяцев,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· исправительные работы на срок до одного года,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· арест на срок от трех до четырех месяцев,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· лишение свободы на срок до трех лет.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На учащихся не достигшие возраста 14 лет данные виды ответственности не распространяются. Однако, не 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(ст. 1073, 1074 Гражданского кодекса РФ), который по оценкам специалистов составляет около 50000 рублей в час.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Очевидно, что ложное сообщение о террористическом акте влечет за собой дезорганизацию образовательного процесса, поэтому, если в Уставе образовательного учреждения такие действия учащихся квалифицируются как его грубые нарушения, то за это учащийся, достигший возраста 15 лет, может быть исключен из образовательного учреждения (п. 7 ст. 19 Закона РФ «Об образовании»).</w:t>
      </w:r>
    </w:p>
    <w:p w:rsidR="00180945" w:rsidRPr="00180945" w:rsidRDefault="00180945" w:rsidP="00180945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180945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Следует напомнить телефонным террористам: «Прежде, чем так шутить – подумайте!». Ведь ответственность за подобные деяния предусмотрена жесткая, а судимость и прочие негативные биографические «отметки», репутацию не украшают, а жизнь портят основательно.</w:t>
      </w:r>
    </w:p>
    <w:p w:rsidR="00BA5D78" w:rsidRDefault="00180945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45"/>
    <w:rsid w:val="00180945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B15D2-5572-45FD-BE5C-644ABBBE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0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0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2024-08-08T13:58:00Z</dcterms:created>
  <dcterms:modified xsi:type="dcterms:W3CDTF">2024-08-08T13:58:00Z</dcterms:modified>
</cp:coreProperties>
</file>