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B7C" w:rsidRDefault="0011144D" w:rsidP="00324B7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Информационно-аналитические материалы </w:t>
      </w:r>
    </w:p>
    <w:p w:rsidR="00324B7C" w:rsidRDefault="0011144D" w:rsidP="00324B7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по результатам </w:t>
      </w:r>
      <w:proofErr w:type="gramStart"/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мониторинга уровня соответствия выбора экзаменов</w:t>
      </w:r>
      <w:proofErr w:type="gramEnd"/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</w:p>
    <w:p w:rsidR="005D7259" w:rsidRDefault="0011144D" w:rsidP="00324B7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на государственной итоговой аттестации профилю обучения </w:t>
      </w:r>
    </w:p>
    <w:p w:rsidR="005D7259" w:rsidRDefault="0011144D" w:rsidP="00324B7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выпускниками профильных классов образовательных организаций </w:t>
      </w:r>
    </w:p>
    <w:p w:rsidR="0011144D" w:rsidRDefault="0011144D" w:rsidP="00324B7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Щекинского рай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о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на в 2022/2023 учебном году</w:t>
      </w:r>
    </w:p>
    <w:p w:rsidR="00324B7C" w:rsidRDefault="00324B7C" w:rsidP="00324B7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11144D" w:rsidRDefault="0011144D" w:rsidP="001114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В рамках региональной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системы оценки качества образования Тульской области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проведен мониторинг уровня соответствия выбора экзаменов на гос</w:t>
      </w:r>
      <w:r>
        <w:rPr>
          <w:rFonts w:ascii="PT Astra Serif" w:hAnsi="PT Astra Serif" w:cs="PT Astra Serif"/>
          <w:color w:val="000000"/>
          <w:sz w:val="28"/>
          <w:szCs w:val="28"/>
        </w:rPr>
        <w:t>у</w:t>
      </w:r>
      <w:r>
        <w:rPr>
          <w:rFonts w:ascii="PT Astra Serif" w:hAnsi="PT Astra Serif" w:cs="PT Astra Serif"/>
          <w:color w:val="000000"/>
          <w:sz w:val="28"/>
          <w:szCs w:val="28"/>
        </w:rPr>
        <w:t>дарственной итоговой аттестации профилю обучения выпускниками профил</w:t>
      </w:r>
      <w:r>
        <w:rPr>
          <w:rFonts w:ascii="PT Astra Serif" w:hAnsi="PT Astra Serif" w:cs="PT Astra Serif"/>
          <w:color w:val="000000"/>
          <w:sz w:val="28"/>
          <w:szCs w:val="28"/>
        </w:rPr>
        <w:t>ь</w:t>
      </w:r>
      <w:r>
        <w:rPr>
          <w:rFonts w:ascii="PT Astra Serif" w:hAnsi="PT Astra Serif" w:cs="PT Astra Serif"/>
          <w:color w:val="000000"/>
          <w:sz w:val="28"/>
          <w:szCs w:val="28"/>
        </w:rPr>
        <w:t>ных классов образовательных организаций Щекинского района в 2022/2023 учебном году.</w:t>
      </w:r>
    </w:p>
    <w:p w:rsidR="0011144D" w:rsidRDefault="0011144D" w:rsidP="001114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В соответствии с федеральным государственным образовательным ста</w:t>
      </w:r>
      <w:r>
        <w:rPr>
          <w:rFonts w:ascii="PT Astra Serif" w:hAnsi="PT Astra Serif" w:cs="PT Astra Serif"/>
          <w:color w:val="000000"/>
          <w:sz w:val="28"/>
          <w:szCs w:val="28"/>
        </w:rPr>
        <w:t>н</w:t>
      </w:r>
      <w:r>
        <w:rPr>
          <w:rFonts w:ascii="PT Astra Serif" w:hAnsi="PT Astra Serif" w:cs="PT Astra Serif"/>
          <w:color w:val="000000"/>
          <w:sz w:val="28"/>
          <w:szCs w:val="28"/>
        </w:rPr>
        <w:t>дартом среднего общего образования</w:t>
      </w:r>
      <w:r>
        <w:rPr>
          <w:rFonts w:ascii="PT Astra Serif" w:hAnsi="PT Astra Serif" w:cs="PT Astra Serif"/>
          <w:color w:val="000000"/>
          <w:sz w:val="18"/>
          <w:szCs w:val="18"/>
        </w:rPr>
        <w:t>3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организация, осуществляющая образов</w:t>
      </w:r>
      <w:r>
        <w:rPr>
          <w:rFonts w:ascii="PT Astra Serif" w:hAnsi="PT Astra Serif" w:cs="PT Astra Serif"/>
          <w:color w:val="000000"/>
          <w:sz w:val="28"/>
          <w:szCs w:val="28"/>
        </w:rPr>
        <w:t>а</w:t>
      </w:r>
      <w:r>
        <w:rPr>
          <w:rFonts w:ascii="PT Astra Serif" w:hAnsi="PT Astra Serif" w:cs="PT Astra Serif"/>
          <w:color w:val="000000"/>
          <w:sz w:val="28"/>
          <w:szCs w:val="28"/>
        </w:rPr>
        <w:t>тельную деятельность, предоставляет обучающимся возможность формиров</w:t>
      </w:r>
      <w:r>
        <w:rPr>
          <w:rFonts w:ascii="PT Astra Serif" w:hAnsi="PT Astra Serif" w:cs="PT Astra Serif"/>
          <w:color w:val="000000"/>
          <w:sz w:val="28"/>
          <w:szCs w:val="28"/>
        </w:rPr>
        <w:t>а</w:t>
      </w:r>
      <w:r>
        <w:rPr>
          <w:rFonts w:ascii="PT Astra Serif" w:hAnsi="PT Astra Serif" w:cs="PT Astra Serif"/>
          <w:color w:val="000000"/>
          <w:sz w:val="28"/>
          <w:szCs w:val="28"/>
        </w:rPr>
        <w:t>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обучающихся; обеспечивает реализацию учебных планов одного или нескол</w:t>
      </w:r>
      <w:r>
        <w:rPr>
          <w:rFonts w:ascii="PT Astra Serif" w:hAnsi="PT Astra Serif" w:cs="PT Astra Serif"/>
          <w:color w:val="000000"/>
          <w:sz w:val="28"/>
          <w:szCs w:val="28"/>
        </w:rPr>
        <w:t>ь</w:t>
      </w:r>
      <w:r>
        <w:rPr>
          <w:rFonts w:ascii="PT Astra Serif" w:hAnsi="PT Astra Serif" w:cs="PT Astra Serif"/>
          <w:color w:val="000000"/>
          <w:sz w:val="28"/>
          <w:szCs w:val="28"/>
        </w:rPr>
        <w:t>ких профилей обучения (естественно-научный, гуманитарный, социально-экономический, технологический, универсальный).</w:t>
      </w:r>
    </w:p>
    <w:p w:rsidR="0011144D" w:rsidRDefault="0011144D" w:rsidP="001114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В мониторинге приняли участие все образовательные организации Щ</w:t>
      </w:r>
      <w:r>
        <w:rPr>
          <w:rFonts w:ascii="PT Astra Serif" w:hAnsi="PT Astra Serif" w:cs="PT Astra Serif"/>
          <w:color w:val="000000"/>
          <w:sz w:val="28"/>
          <w:szCs w:val="28"/>
        </w:rPr>
        <w:t>е</w:t>
      </w:r>
      <w:r>
        <w:rPr>
          <w:rFonts w:ascii="PT Astra Serif" w:hAnsi="PT Astra Serif" w:cs="PT Astra Serif"/>
          <w:color w:val="000000"/>
          <w:sz w:val="28"/>
          <w:szCs w:val="28"/>
        </w:rPr>
        <w:t>кинского района, в которых в 2022/2023 учебном году реализованы профили обучения. В 2022/2023 учебном году реализованы профили в 21 образовател</w:t>
      </w:r>
      <w:r>
        <w:rPr>
          <w:rFonts w:ascii="PT Astra Serif" w:hAnsi="PT Astra Serif" w:cs="PT Astra Serif"/>
          <w:color w:val="000000"/>
          <w:sz w:val="28"/>
          <w:szCs w:val="28"/>
        </w:rPr>
        <w:t>ь</w:t>
      </w:r>
      <w:r>
        <w:rPr>
          <w:rFonts w:ascii="PT Astra Serif" w:hAnsi="PT Astra Serif" w:cs="PT Astra Serif"/>
          <w:color w:val="000000"/>
          <w:sz w:val="28"/>
          <w:szCs w:val="28"/>
        </w:rPr>
        <w:t>ной организации. Общее количество открытых профильных 10-11-х классов с</w:t>
      </w:r>
      <w:r>
        <w:rPr>
          <w:rFonts w:ascii="PT Astra Serif" w:hAnsi="PT Astra Serif" w:cs="PT Astra Serif"/>
          <w:color w:val="000000"/>
          <w:sz w:val="28"/>
          <w:szCs w:val="28"/>
        </w:rPr>
        <w:t>о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ставляет 44, количество учащихся 10-11-х классов, обучающихся в профильных классах - 694. </w:t>
      </w:r>
    </w:p>
    <w:p w:rsidR="0011144D" w:rsidRDefault="0011144D" w:rsidP="001114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Наибольшее количество профильных классов и обучающихся в них с</w:t>
      </w:r>
      <w:r>
        <w:rPr>
          <w:rFonts w:ascii="PT Astra Serif" w:hAnsi="PT Astra Serif" w:cs="PT Astra Serif"/>
          <w:color w:val="000000"/>
          <w:sz w:val="28"/>
          <w:szCs w:val="28"/>
        </w:rPr>
        <w:t>о</w:t>
      </w:r>
      <w:r>
        <w:rPr>
          <w:rFonts w:ascii="PT Astra Serif" w:hAnsi="PT Astra Serif" w:cs="PT Astra Serif"/>
          <w:color w:val="000000"/>
          <w:sz w:val="28"/>
          <w:szCs w:val="28"/>
        </w:rPr>
        <w:t>ответствует универсальному профилю – 32 класс и 466 обучающихся.</w:t>
      </w:r>
    </w:p>
    <w:p w:rsidR="0011144D" w:rsidRDefault="0011144D" w:rsidP="001114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noProof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После универсального наиболее востребован социально - экономический профиль – 5 классов и 91 обучающийся, технологический – 4 класса и 81 об</w:t>
      </w:r>
      <w:r>
        <w:rPr>
          <w:rFonts w:ascii="PT Astra Serif" w:hAnsi="PT Astra Serif" w:cs="PT Astra Serif"/>
          <w:color w:val="000000"/>
          <w:sz w:val="28"/>
          <w:szCs w:val="28"/>
        </w:rPr>
        <w:t>у</w:t>
      </w:r>
      <w:r>
        <w:rPr>
          <w:rFonts w:ascii="PT Astra Serif" w:hAnsi="PT Astra Serif" w:cs="PT Astra Serif"/>
          <w:color w:val="000000"/>
          <w:sz w:val="28"/>
          <w:szCs w:val="28"/>
        </w:rPr>
        <w:t>чающийся, естественно-научный профиль – 2 класса и 39 обучающихся, гум</w:t>
      </w:r>
      <w:r>
        <w:rPr>
          <w:rFonts w:ascii="PT Astra Serif" w:hAnsi="PT Astra Serif" w:cs="PT Astra Serif"/>
          <w:color w:val="000000"/>
          <w:sz w:val="28"/>
          <w:szCs w:val="28"/>
        </w:rPr>
        <w:t>а</w:t>
      </w:r>
      <w:r>
        <w:rPr>
          <w:rFonts w:ascii="PT Astra Serif" w:hAnsi="PT Astra Serif" w:cs="PT Astra Serif"/>
          <w:color w:val="000000"/>
          <w:sz w:val="28"/>
          <w:szCs w:val="28"/>
        </w:rPr>
        <w:t>нитарный профиль - 1 класс и 17 обучающихся.</w:t>
      </w:r>
    </w:p>
    <w:p w:rsidR="0011144D" w:rsidRDefault="0011144D" w:rsidP="001114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Одним из показателей эффективности реализации профилей обучения является доля экзаменов по учебным предметам, изучаемым на профильном (углубленном) уровне из соответствующей профилю обучения предметной о</w:t>
      </w:r>
      <w:r>
        <w:rPr>
          <w:rFonts w:ascii="PT Astra Serif" w:hAnsi="PT Astra Serif" w:cs="PT Astra Serif"/>
          <w:color w:val="000000"/>
          <w:sz w:val="28"/>
          <w:szCs w:val="28"/>
        </w:rPr>
        <w:t>б</w:t>
      </w:r>
      <w:r>
        <w:rPr>
          <w:rFonts w:ascii="PT Astra Serif" w:hAnsi="PT Astra Serif" w:cs="PT Astra Serif"/>
          <w:color w:val="000000"/>
          <w:sz w:val="28"/>
          <w:szCs w:val="28"/>
        </w:rPr>
        <w:t>ласти и (или) смежной с ней предметной области, и выбранных выпускниками 11-х классов для прохождения государственной итоговой аттестации. Данный показатель введен в региональную систему оценки качества образования Тул</w:t>
      </w:r>
      <w:r>
        <w:rPr>
          <w:rFonts w:ascii="PT Astra Serif" w:hAnsi="PT Astra Serif" w:cs="PT Astra Serif"/>
          <w:color w:val="000000"/>
          <w:sz w:val="28"/>
          <w:szCs w:val="28"/>
        </w:rPr>
        <w:t>ь</w:t>
      </w:r>
      <w:r>
        <w:rPr>
          <w:rFonts w:ascii="PT Astra Serif" w:hAnsi="PT Astra Serif" w:cs="PT Astra Serif"/>
          <w:color w:val="000000"/>
          <w:sz w:val="28"/>
          <w:szCs w:val="28"/>
        </w:rPr>
        <w:t>ской области в 2022 году.</w:t>
      </w:r>
    </w:p>
    <w:p w:rsidR="0011144D" w:rsidRDefault="0011144D" w:rsidP="001114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Долю экзаменов по профильным предметам от максимально возможного их числа можно рассматривать как профильную направленность государстве</w:t>
      </w:r>
      <w:r>
        <w:rPr>
          <w:rFonts w:ascii="PT Astra Serif" w:hAnsi="PT Astra Serif" w:cs="PT Astra Serif"/>
          <w:color w:val="000000"/>
          <w:sz w:val="28"/>
          <w:szCs w:val="28"/>
        </w:rPr>
        <w:t>н</w:t>
      </w:r>
      <w:r>
        <w:rPr>
          <w:rFonts w:ascii="PT Astra Serif" w:hAnsi="PT Astra Serif" w:cs="PT Astra Serif"/>
          <w:color w:val="000000"/>
          <w:sz w:val="28"/>
          <w:szCs w:val="28"/>
        </w:rPr>
        <w:t>ной итоговой аттестации. Данный показатель характеризует степень професс</w:t>
      </w:r>
      <w:r>
        <w:rPr>
          <w:rFonts w:ascii="PT Astra Serif" w:hAnsi="PT Astra Serif" w:cs="PT Astra Serif"/>
          <w:color w:val="000000"/>
          <w:sz w:val="28"/>
          <w:szCs w:val="28"/>
        </w:rPr>
        <w:t>и</w:t>
      </w:r>
      <w:r>
        <w:rPr>
          <w:rFonts w:ascii="PT Astra Serif" w:hAnsi="PT Astra Serif" w:cs="PT Astra Serif"/>
          <w:color w:val="000000"/>
          <w:sz w:val="28"/>
          <w:szCs w:val="28"/>
        </w:rPr>
        <w:lastRenderedPageBreak/>
        <w:t>онального самоопределения учащихся на этапе окончания обучения по образ</w:t>
      </w:r>
      <w:r>
        <w:rPr>
          <w:rFonts w:ascii="PT Astra Serif" w:hAnsi="PT Astra Serif" w:cs="PT Astra Serif"/>
          <w:color w:val="000000"/>
          <w:sz w:val="28"/>
          <w:szCs w:val="28"/>
        </w:rPr>
        <w:t>о</w:t>
      </w:r>
      <w:r>
        <w:rPr>
          <w:rFonts w:ascii="PT Astra Serif" w:hAnsi="PT Astra Serif" w:cs="PT Astra Serif"/>
          <w:color w:val="000000"/>
          <w:sz w:val="28"/>
          <w:szCs w:val="28"/>
        </w:rPr>
        <w:t>вательным программам среднего общего образования.</w:t>
      </w:r>
    </w:p>
    <w:p w:rsidR="0011144D" w:rsidRDefault="0011144D" w:rsidP="001114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Информация о профильной направленности государственной итоговой аттестации в 2022/2023 учебном году </w:t>
      </w:r>
      <w:r w:rsidR="00AE0A74">
        <w:rPr>
          <w:rFonts w:ascii="PT Astra Serif" w:hAnsi="PT Astra Serif" w:cs="PT Astra Serif"/>
          <w:color w:val="000000"/>
          <w:sz w:val="28"/>
          <w:szCs w:val="28"/>
        </w:rPr>
        <w:t xml:space="preserve">представлена </w:t>
      </w:r>
      <w:r>
        <w:rPr>
          <w:rFonts w:ascii="PT Astra Serif" w:hAnsi="PT Astra Serif" w:cs="PT Astra Serif"/>
          <w:color w:val="000000"/>
          <w:sz w:val="28"/>
          <w:szCs w:val="28"/>
        </w:rPr>
        <w:t>в разрезе ОО – в Прилож</w:t>
      </w:r>
      <w:r>
        <w:rPr>
          <w:rFonts w:ascii="PT Astra Serif" w:hAnsi="PT Astra Serif" w:cs="PT Astra Serif"/>
          <w:color w:val="000000"/>
          <w:sz w:val="28"/>
          <w:szCs w:val="28"/>
        </w:rPr>
        <w:t>е</w:t>
      </w:r>
      <w:r>
        <w:rPr>
          <w:rFonts w:ascii="PT Astra Serif" w:hAnsi="PT Astra Serif" w:cs="PT Astra Serif"/>
          <w:color w:val="000000"/>
          <w:sz w:val="28"/>
          <w:szCs w:val="28"/>
        </w:rPr>
        <w:t>нии к информационно-аналитической справке.</w:t>
      </w:r>
    </w:p>
    <w:p w:rsidR="0011144D" w:rsidRDefault="0011144D" w:rsidP="008235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В Щекинском районе  в 2022/202</w:t>
      </w:r>
      <w:r w:rsidR="00823552">
        <w:rPr>
          <w:rFonts w:ascii="PT Astra Serif" w:hAnsi="PT Astra Serif" w:cs="PT Astra Serif"/>
          <w:color w:val="000000"/>
          <w:sz w:val="28"/>
          <w:szCs w:val="28"/>
        </w:rPr>
        <w:t>3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учебном году доля экзаменов по учебным предметам, изучаемым на профильном (углубленном) уровне из соо</w:t>
      </w:r>
      <w:r>
        <w:rPr>
          <w:rFonts w:ascii="PT Astra Serif" w:hAnsi="PT Astra Serif" w:cs="PT Astra Serif"/>
          <w:color w:val="000000"/>
          <w:sz w:val="28"/>
          <w:szCs w:val="28"/>
        </w:rPr>
        <w:t>т</w:t>
      </w:r>
      <w:r>
        <w:rPr>
          <w:rFonts w:ascii="PT Astra Serif" w:hAnsi="PT Astra Serif" w:cs="PT Astra Serif"/>
          <w:color w:val="000000"/>
          <w:sz w:val="28"/>
          <w:szCs w:val="28"/>
        </w:rPr>
        <w:t>ветствующей профилю обучения предметной области и (или) смежной с ней предметной области, и выбранных выпускниками 11-х классов для прохожд</w:t>
      </w:r>
      <w:r>
        <w:rPr>
          <w:rFonts w:ascii="PT Astra Serif" w:hAnsi="PT Astra Serif" w:cs="PT Astra Serif"/>
          <w:color w:val="000000"/>
          <w:sz w:val="28"/>
          <w:szCs w:val="28"/>
        </w:rPr>
        <w:t>е</w:t>
      </w:r>
      <w:r>
        <w:rPr>
          <w:rFonts w:ascii="PT Astra Serif" w:hAnsi="PT Astra Serif" w:cs="PT Astra Serif"/>
          <w:color w:val="000000"/>
          <w:sz w:val="28"/>
          <w:szCs w:val="28"/>
        </w:rPr>
        <w:t>ния государственной итоговой аттестации» составляет 51,5%.</w:t>
      </w:r>
      <w:proofErr w:type="gramEnd"/>
    </w:p>
    <w:p w:rsidR="00823552" w:rsidRDefault="00823552" w:rsidP="008235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В 2022/2023 учебном году наиболее востребованы выпускниками пр</w:t>
      </w:r>
      <w:r>
        <w:rPr>
          <w:rFonts w:ascii="PT Astra Serif" w:hAnsi="PT Astra Serif" w:cs="PT Astra Serif"/>
          <w:color w:val="000000"/>
          <w:sz w:val="28"/>
          <w:szCs w:val="28"/>
        </w:rPr>
        <w:t>о</w:t>
      </w:r>
      <w:r>
        <w:rPr>
          <w:rFonts w:ascii="PT Astra Serif" w:hAnsi="PT Astra Serif" w:cs="PT Astra Serif"/>
          <w:color w:val="000000"/>
          <w:sz w:val="28"/>
          <w:szCs w:val="28"/>
        </w:rPr>
        <w:t>фильных классов учебные предметы, изучаемые на профильном (углубленном) уровне при выборе для сдачи ЕГЭ: обществознание и математика. Наименее востребованы выпускниками профильных классов учебные предметы, изуча</w:t>
      </w:r>
      <w:r>
        <w:rPr>
          <w:rFonts w:ascii="PT Astra Serif" w:hAnsi="PT Astra Serif" w:cs="PT Astra Serif"/>
          <w:color w:val="000000"/>
          <w:sz w:val="28"/>
          <w:szCs w:val="28"/>
        </w:rPr>
        <w:t>е</w:t>
      </w:r>
      <w:r>
        <w:rPr>
          <w:rFonts w:ascii="PT Astra Serif" w:hAnsi="PT Astra Serif" w:cs="PT Astra Serif"/>
          <w:color w:val="000000"/>
          <w:sz w:val="28"/>
          <w:szCs w:val="28"/>
        </w:rPr>
        <w:t>мые на профильном (углубленном) уровне при выборе для сдачи ЕГЭ: литер</w:t>
      </w:r>
      <w:r>
        <w:rPr>
          <w:rFonts w:ascii="PT Astra Serif" w:hAnsi="PT Astra Serif" w:cs="PT Astra Serif"/>
          <w:color w:val="000000"/>
          <w:sz w:val="28"/>
          <w:szCs w:val="28"/>
        </w:rPr>
        <w:t>а</w:t>
      </w:r>
      <w:r>
        <w:rPr>
          <w:rFonts w:ascii="PT Astra Serif" w:hAnsi="PT Astra Serif" w:cs="PT Astra Serif"/>
          <w:color w:val="000000"/>
          <w:sz w:val="28"/>
          <w:szCs w:val="28"/>
        </w:rPr>
        <w:t>тура, география.</w:t>
      </w:r>
    </w:p>
    <w:p w:rsidR="00327D46" w:rsidRDefault="00AE0A74" w:rsidP="00327D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AE0A74">
        <w:rPr>
          <w:rFonts w:ascii="PT Astra Serif" w:hAnsi="PT Astra Serif" w:cs="PT Astra Serif"/>
          <w:color w:val="000000"/>
          <w:sz w:val="28"/>
          <w:szCs w:val="28"/>
        </w:rPr>
        <w:t>Согласно данной информации доля (%) ОО, в которых обучающихся осуществили выбор предмета для прохождения государственной итоговой атт</w:t>
      </w:r>
      <w:r w:rsidRPr="00AE0A74">
        <w:rPr>
          <w:rFonts w:ascii="PT Astra Serif" w:hAnsi="PT Astra Serif" w:cs="PT Astra Serif"/>
          <w:color w:val="000000"/>
          <w:sz w:val="28"/>
          <w:szCs w:val="28"/>
        </w:rPr>
        <w:t>е</w:t>
      </w:r>
      <w:r w:rsidRPr="00AE0A74">
        <w:rPr>
          <w:rFonts w:ascii="PT Astra Serif" w:hAnsi="PT Astra Serif" w:cs="PT Astra Serif"/>
          <w:color w:val="000000"/>
          <w:sz w:val="28"/>
          <w:szCs w:val="28"/>
        </w:rPr>
        <w:t>стации в форме Единого государственного экзамена в соответствии с выбра</w:t>
      </w:r>
      <w:r w:rsidRPr="00AE0A74">
        <w:rPr>
          <w:rFonts w:ascii="PT Astra Serif" w:hAnsi="PT Astra Serif" w:cs="PT Astra Serif"/>
          <w:color w:val="000000"/>
          <w:sz w:val="28"/>
          <w:szCs w:val="28"/>
        </w:rPr>
        <w:t>н</w:t>
      </w:r>
      <w:r w:rsidRPr="00AE0A74">
        <w:rPr>
          <w:rFonts w:ascii="PT Astra Serif" w:hAnsi="PT Astra Serif" w:cs="PT Astra Serif"/>
          <w:color w:val="000000"/>
          <w:sz w:val="28"/>
          <w:szCs w:val="28"/>
        </w:rPr>
        <w:t>ным профилем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составляет 95%. </w:t>
      </w:r>
    </w:p>
    <w:p w:rsidR="00327D46" w:rsidRPr="00327D46" w:rsidRDefault="00327D46" w:rsidP="00994F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В Средней школе №1, 6, 13</w:t>
      </w:r>
      <w:r w:rsidR="00994F19">
        <w:rPr>
          <w:rFonts w:ascii="PT Astra Serif" w:hAnsi="PT Astra Serif" w:cs="PT Astra Serif"/>
          <w:color w:val="000000"/>
          <w:sz w:val="28"/>
          <w:szCs w:val="28"/>
        </w:rPr>
        <w:t xml:space="preserve">, 22 100% учащихся выбрали </w:t>
      </w:r>
      <w:r w:rsidR="00994F19" w:rsidRPr="00994F19">
        <w:rPr>
          <w:rFonts w:ascii="PT Astra Serif" w:hAnsi="PT Astra Serif" w:cs="PT Astra Serif"/>
          <w:color w:val="000000"/>
          <w:sz w:val="28"/>
          <w:szCs w:val="28"/>
        </w:rPr>
        <w:t>для прохожд</w:t>
      </w:r>
      <w:r w:rsidR="00994F19" w:rsidRPr="00994F19">
        <w:rPr>
          <w:rFonts w:ascii="PT Astra Serif" w:hAnsi="PT Astra Serif" w:cs="PT Astra Serif"/>
          <w:color w:val="000000"/>
          <w:sz w:val="28"/>
          <w:szCs w:val="28"/>
        </w:rPr>
        <w:t>е</w:t>
      </w:r>
      <w:r w:rsidR="00994F19" w:rsidRPr="00994F19">
        <w:rPr>
          <w:rFonts w:ascii="PT Astra Serif" w:hAnsi="PT Astra Serif" w:cs="PT Astra Serif"/>
          <w:color w:val="000000"/>
          <w:sz w:val="28"/>
          <w:szCs w:val="28"/>
        </w:rPr>
        <w:t>ния государственной итоговой аттестации учебны</w:t>
      </w:r>
      <w:r w:rsidR="00994F19">
        <w:rPr>
          <w:rFonts w:ascii="PT Astra Serif" w:hAnsi="PT Astra Serif" w:cs="PT Astra Serif"/>
          <w:color w:val="000000"/>
          <w:sz w:val="28"/>
          <w:szCs w:val="28"/>
        </w:rPr>
        <w:t>е</w:t>
      </w:r>
      <w:r w:rsidR="00994F19" w:rsidRPr="00994F19">
        <w:rPr>
          <w:rFonts w:ascii="PT Astra Serif" w:hAnsi="PT Astra Serif" w:cs="PT Astra Serif"/>
          <w:color w:val="000000"/>
          <w:sz w:val="28"/>
          <w:szCs w:val="28"/>
        </w:rPr>
        <w:t xml:space="preserve"> предмет</w:t>
      </w:r>
      <w:r w:rsidR="00994F19">
        <w:rPr>
          <w:rFonts w:ascii="PT Astra Serif" w:hAnsi="PT Astra Serif" w:cs="PT Astra Serif"/>
          <w:color w:val="000000"/>
          <w:sz w:val="28"/>
          <w:szCs w:val="28"/>
        </w:rPr>
        <w:t>ы</w:t>
      </w:r>
      <w:r w:rsidR="00994F19" w:rsidRPr="00994F19">
        <w:rPr>
          <w:rFonts w:ascii="PT Astra Serif" w:hAnsi="PT Astra Serif" w:cs="PT Astra Serif"/>
          <w:color w:val="000000"/>
          <w:sz w:val="28"/>
          <w:szCs w:val="28"/>
        </w:rPr>
        <w:t>, изучаемы</w:t>
      </w:r>
      <w:r w:rsidR="00994F19">
        <w:rPr>
          <w:rFonts w:ascii="PT Astra Serif" w:hAnsi="PT Astra Serif" w:cs="PT Astra Serif"/>
          <w:color w:val="000000"/>
          <w:sz w:val="28"/>
          <w:szCs w:val="28"/>
        </w:rPr>
        <w:t>е</w:t>
      </w:r>
      <w:r w:rsidR="00994F19" w:rsidRPr="00994F19">
        <w:rPr>
          <w:rFonts w:ascii="PT Astra Serif" w:hAnsi="PT Astra Serif" w:cs="PT Astra Serif"/>
          <w:color w:val="000000"/>
          <w:sz w:val="28"/>
          <w:szCs w:val="28"/>
        </w:rPr>
        <w:t xml:space="preserve"> на профильном (углубленном) уровне из соответствующей профилю обучения предметной области и (или) смежной с ней предметной области</w:t>
      </w:r>
      <w:r w:rsidR="00994F19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В </w:t>
      </w:r>
      <w:proofErr w:type="spellStart"/>
      <w:r w:rsidRPr="00F80D44">
        <w:rPr>
          <w:rFonts w:ascii="PT Astra Serif" w:hAnsi="PT Astra Serif" w:cs="PT Astra Serif"/>
          <w:color w:val="000000"/>
          <w:sz w:val="28"/>
          <w:szCs w:val="28"/>
        </w:rPr>
        <w:t>Пришне</w:t>
      </w:r>
      <w:r w:rsidRPr="00F80D44">
        <w:rPr>
          <w:rFonts w:ascii="PT Astra Serif" w:hAnsi="PT Astra Serif" w:cs="PT Astra Serif"/>
          <w:color w:val="000000"/>
          <w:sz w:val="28"/>
          <w:szCs w:val="28"/>
        </w:rPr>
        <w:t>н</w:t>
      </w:r>
      <w:r w:rsidRPr="00F80D44">
        <w:rPr>
          <w:rFonts w:ascii="PT Astra Serif" w:hAnsi="PT Astra Serif" w:cs="PT Astra Serif"/>
          <w:color w:val="000000"/>
          <w:sz w:val="28"/>
          <w:szCs w:val="28"/>
        </w:rPr>
        <w:t>ск</w:t>
      </w:r>
      <w:r w:rsidRPr="00327D46">
        <w:rPr>
          <w:rFonts w:ascii="PT Astra Serif" w:hAnsi="PT Astra Serif" w:cs="PT Astra Serif"/>
          <w:color w:val="000000"/>
          <w:sz w:val="28"/>
          <w:szCs w:val="28"/>
        </w:rPr>
        <w:t>ой</w:t>
      </w:r>
      <w:proofErr w:type="spellEnd"/>
      <w:r w:rsidRPr="00F80D44">
        <w:rPr>
          <w:rFonts w:ascii="PT Astra Serif" w:hAnsi="PT Astra Serif" w:cs="PT Astra Serif"/>
          <w:color w:val="000000"/>
          <w:sz w:val="28"/>
          <w:szCs w:val="28"/>
        </w:rPr>
        <w:t xml:space="preserve"> средн</w:t>
      </w:r>
      <w:r w:rsidRPr="00327D46">
        <w:rPr>
          <w:rFonts w:ascii="PT Astra Serif" w:hAnsi="PT Astra Serif" w:cs="PT Astra Serif"/>
          <w:color w:val="000000"/>
          <w:sz w:val="28"/>
          <w:szCs w:val="28"/>
        </w:rPr>
        <w:t>ей</w:t>
      </w:r>
      <w:r w:rsidRPr="00F80D44">
        <w:rPr>
          <w:rFonts w:ascii="PT Astra Serif" w:hAnsi="PT Astra Serif" w:cs="PT Astra Serif"/>
          <w:color w:val="000000"/>
          <w:sz w:val="28"/>
          <w:szCs w:val="28"/>
        </w:rPr>
        <w:t xml:space="preserve"> школ</w:t>
      </w:r>
      <w:r w:rsidRPr="00327D46">
        <w:rPr>
          <w:rFonts w:ascii="PT Astra Serif" w:hAnsi="PT Astra Serif" w:cs="PT Astra Serif"/>
          <w:color w:val="000000"/>
          <w:sz w:val="28"/>
          <w:szCs w:val="28"/>
        </w:rPr>
        <w:t>е</w:t>
      </w:r>
      <w:r w:rsidRPr="00F80D44">
        <w:rPr>
          <w:rFonts w:ascii="PT Astra Serif" w:hAnsi="PT Astra Serif" w:cs="PT Astra Serif"/>
          <w:color w:val="000000"/>
          <w:sz w:val="28"/>
          <w:szCs w:val="28"/>
        </w:rPr>
        <w:t xml:space="preserve"> № 27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учащиеся не выбрали для сдачи ЕГЭ предмет «ист</w:t>
      </w:r>
      <w:r>
        <w:rPr>
          <w:rFonts w:ascii="PT Astra Serif" w:hAnsi="PT Astra Serif" w:cs="PT Astra Serif"/>
          <w:color w:val="000000"/>
          <w:sz w:val="28"/>
          <w:szCs w:val="28"/>
        </w:rPr>
        <w:t>о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рия», который </w:t>
      </w:r>
      <w:r w:rsidRPr="00327D46">
        <w:rPr>
          <w:rFonts w:ascii="PT Astra Serif" w:hAnsi="PT Astra Serif" w:cs="PT Astra Serif"/>
          <w:color w:val="000000"/>
          <w:sz w:val="28"/>
          <w:szCs w:val="28"/>
        </w:rPr>
        <w:t>изучае</w:t>
      </w:r>
      <w:r w:rsidR="00994F19">
        <w:rPr>
          <w:rFonts w:ascii="PT Astra Serif" w:hAnsi="PT Astra Serif" w:cs="PT Astra Serif"/>
          <w:color w:val="000000"/>
          <w:sz w:val="28"/>
          <w:szCs w:val="28"/>
        </w:rPr>
        <w:t>тся</w:t>
      </w:r>
      <w:r w:rsidRPr="00327D46">
        <w:rPr>
          <w:rFonts w:ascii="PT Astra Serif" w:hAnsi="PT Astra Serif" w:cs="PT Astra Serif"/>
          <w:color w:val="000000"/>
          <w:sz w:val="28"/>
          <w:szCs w:val="28"/>
        </w:rPr>
        <w:t xml:space="preserve"> на профильном (углубленном) уровне</w:t>
      </w:r>
      <w:r w:rsidR="00994F19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AE0A74" w:rsidRDefault="00AE0A74" w:rsidP="008235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F80D44" w:rsidRPr="00AE0A74" w:rsidRDefault="00F80D44">
      <w:pPr>
        <w:rPr>
          <w:rFonts w:ascii="PT Astra Serif" w:hAnsi="PT Astra Serif" w:cs="PT Astra Serif"/>
          <w:color w:val="000000"/>
          <w:sz w:val="28"/>
          <w:szCs w:val="28"/>
        </w:rPr>
      </w:pPr>
      <w:r w:rsidRPr="00AE0A74">
        <w:rPr>
          <w:rFonts w:ascii="PT Astra Serif" w:hAnsi="PT Astra Serif" w:cs="PT Astra Serif"/>
          <w:color w:val="000000"/>
          <w:sz w:val="28"/>
          <w:szCs w:val="28"/>
        </w:rPr>
        <w:br w:type="page"/>
      </w:r>
    </w:p>
    <w:p w:rsidR="00F80D44" w:rsidRPr="00AE0A74" w:rsidRDefault="00F80D44" w:rsidP="0082355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color w:val="000000"/>
          <w:sz w:val="28"/>
          <w:szCs w:val="28"/>
        </w:rPr>
        <w:sectPr w:rsidR="00F80D44" w:rsidRPr="00AE0A74" w:rsidSect="00C2179C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AE0A74" w:rsidRPr="005A1AD5" w:rsidRDefault="00AE0A74" w:rsidP="00AE0A7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5A1AD5">
        <w:rPr>
          <w:rFonts w:ascii="PT Astra Serif" w:hAnsi="PT Astra Serif" w:cs="PT Astra Serif"/>
          <w:color w:val="000000"/>
          <w:sz w:val="24"/>
          <w:szCs w:val="28"/>
        </w:rPr>
        <w:lastRenderedPageBreak/>
        <w:t xml:space="preserve">Приложение </w:t>
      </w:r>
    </w:p>
    <w:p w:rsidR="00AE0A74" w:rsidRPr="005A1AD5" w:rsidRDefault="00AE0A74" w:rsidP="00AE0A7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5A1AD5">
        <w:rPr>
          <w:rFonts w:ascii="PT Astra Serif" w:hAnsi="PT Astra Serif" w:cs="PT Astra Serif"/>
          <w:color w:val="000000"/>
          <w:sz w:val="24"/>
          <w:szCs w:val="28"/>
        </w:rPr>
        <w:t>к информационно – аналитической</w:t>
      </w:r>
    </w:p>
    <w:p w:rsidR="00AE0A74" w:rsidRPr="005A1AD5" w:rsidRDefault="00AE0A74" w:rsidP="00AE0A7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5A1AD5">
        <w:rPr>
          <w:rFonts w:ascii="PT Astra Serif" w:hAnsi="PT Astra Serif" w:cs="PT Astra Serif"/>
          <w:color w:val="000000"/>
          <w:sz w:val="24"/>
          <w:szCs w:val="28"/>
        </w:rPr>
        <w:t xml:space="preserve"> справке</w:t>
      </w:r>
    </w:p>
    <w:p w:rsidR="00823552" w:rsidRPr="005A1AD5" w:rsidRDefault="00823552" w:rsidP="0082355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24"/>
          <w:szCs w:val="28"/>
        </w:rPr>
      </w:pPr>
      <w:r w:rsidRPr="005A1AD5">
        <w:rPr>
          <w:rFonts w:ascii="PT Astra Serif" w:hAnsi="PT Astra Serif" w:cs="PT Astra Serif"/>
          <w:b/>
          <w:bCs/>
          <w:color w:val="000000"/>
          <w:sz w:val="24"/>
          <w:szCs w:val="28"/>
        </w:rPr>
        <w:t>Информация о выборе выпускниками 11-х классов для прохождения государственной итоговой аттестации учебных предметов, из</w:t>
      </w:r>
      <w:r w:rsidRPr="005A1AD5">
        <w:rPr>
          <w:rFonts w:ascii="PT Astra Serif" w:hAnsi="PT Astra Serif" w:cs="PT Astra Serif"/>
          <w:b/>
          <w:bCs/>
          <w:color w:val="000000"/>
          <w:sz w:val="24"/>
          <w:szCs w:val="28"/>
        </w:rPr>
        <w:t>у</w:t>
      </w:r>
      <w:r w:rsidRPr="005A1AD5">
        <w:rPr>
          <w:rFonts w:ascii="PT Astra Serif" w:hAnsi="PT Astra Serif" w:cs="PT Astra Serif"/>
          <w:b/>
          <w:bCs/>
          <w:color w:val="000000"/>
          <w:sz w:val="24"/>
          <w:szCs w:val="28"/>
        </w:rPr>
        <w:t>чаемым на профильном (углубленном) уровне из соответствующей профилю обучения предметной области и (или) смежной с ней предметной области в 2022/2023 учебном году</w:t>
      </w:r>
    </w:p>
    <w:tbl>
      <w:tblPr>
        <w:tblW w:w="1471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7"/>
        <w:gridCol w:w="2126"/>
        <w:gridCol w:w="1843"/>
        <w:gridCol w:w="2551"/>
        <w:gridCol w:w="1358"/>
        <w:gridCol w:w="1363"/>
        <w:gridCol w:w="1358"/>
        <w:gridCol w:w="1363"/>
        <w:gridCol w:w="1358"/>
        <w:gridCol w:w="853"/>
      </w:tblGrid>
      <w:tr w:rsidR="00F80D44" w:rsidRPr="005A1AD5" w:rsidTr="005A1AD5">
        <w:trPr>
          <w:cantSplit/>
          <w:tblHeader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0D44" w:rsidRPr="005A1AD5" w:rsidRDefault="00F80D44" w:rsidP="005A1A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0D44" w:rsidRPr="005A1AD5" w:rsidRDefault="00F80D44" w:rsidP="005A1AD5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0D44" w:rsidRPr="005A1AD5" w:rsidRDefault="00F80D44" w:rsidP="005A1AD5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 профиля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0D44" w:rsidRPr="005A1AD5" w:rsidRDefault="00F80D44" w:rsidP="005A1AD5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Перечень предметов, изучаемых на профил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ь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ном (углубленном) уровне</w:t>
            </w:r>
          </w:p>
        </w:tc>
        <w:tc>
          <w:tcPr>
            <w:tcW w:w="68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0D44" w:rsidRPr="005A1AD5" w:rsidRDefault="00F80D44" w:rsidP="005A1AD5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учащихся 11-х классов, изучающих предмет на профил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ь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ном (углубленном) уровне/ количество учащихся 11-х классов, в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ы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бравших профильный предмет для сдачи ЕГЭ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80D44" w:rsidRPr="005A1AD5" w:rsidRDefault="00F80D44" w:rsidP="005A1AD5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Показа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softHyphen/>
              <w:t>тель</w:t>
            </w:r>
          </w:p>
          <w:p w:rsidR="00F80D44" w:rsidRPr="005A1AD5" w:rsidRDefault="00F80D44" w:rsidP="005A1AD5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2.1</w:t>
            </w:r>
          </w:p>
        </w:tc>
      </w:tr>
      <w:tr w:rsidR="00F80D44" w:rsidRPr="005A1AD5" w:rsidTr="005A1AD5">
        <w:trPr>
          <w:cantSplit/>
          <w:tblHeader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0D44" w:rsidRPr="005A1AD5" w:rsidRDefault="00F80D44" w:rsidP="00C1027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0D44" w:rsidRPr="005A1AD5" w:rsidRDefault="00F80D44" w:rsidP="00AE0A74">
            <w:pPr>
              <w:spacing w:after="0" w:line="240" w:lineRule="auto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Лицей № 1 г. Щек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0D44" w:rsidRPr="005A1AD5" w:rsidRDefault="00F80D44" w:rsidP="00F80D44">
            <w:pPr>
              <w:spacing w:after="0" w:line="240" w:lineRule="auto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 а:</w:t>
            </w:r>
            <w:r w:rsidR="005A1AD5"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социально- экономический</w:t>
            </w:r>
          </w:p>
          <w:p w:rsidR="00F80D44" w:rsidRPr="005A1AD5" w:rsidRDefault="00F80D44" w:rsidP="00F80D44">
            <w:pPr>
              <w:spacing w:after="0" w:line="240" w:lineRule="auto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 б:</w:t>
            </w:r>
          </w:p>
          <w:p w:rsidR="00F80D44" w:rsidRPr="005A1AD5" w:rsidRDefault="00F80D44" w:rsidP="00F80D44">
            <w:pPr>
              <w:spacing w:after="0" w:line="240" w:lineRule="auto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технологический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80D44" w:rsidRPr="005A1AD5" w:rsidRDefault="00F80D44" w:rsidP="00F80D44">
            <w:pPr>
              <w:spacing w:after="0" w:line="240" w:lineRule="auto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 а: математика, ист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рия, право (в рамках о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ществознания)</w:t>
            </w:r>
          </w:p>
          <w:p w:rsidR="00F80D44" w:rsidRPr="005A1AD5" w:rsidRDefault="00F80D44" w:rsidP="00F80D44">
            <w:pPr>
              <w:spacing w:after="0" w:line="240" w:lineRule="auto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 б: математика, физика, информатика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0D44" w:rsidRPr="005A1AD5" w:rsidRDefault="00F80D44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математика</w:t>
            </w:r>
          </w:p>
          <w:p w:rsidR="00F80D44" w:rsidRPr="005A1AD5" w:rsidRDefault="00F80D44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35/22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0D44" w:rsidRPr="005A1AD5" w:rsidRDefault="00F80D44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физика</w:t>
            </w:r>
          </w:p>
          <w:p w:rsidR="00F80D44" w:rsidRPr="005A1AD5" w:rsidRDefault="00F80D44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21/13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0D44" w:rsidRPr="005A1AD5" w:rsidRDefault="00F80D44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информат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ка 21/0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0D44" w:rsidRPr="005A1AD5" w:rsidRDefault="00F80D44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обществ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знание 14/11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0D44" w:rsidRPr="005A1AD5" w:rsidRDefault="00F80D44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история 14/6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0D44" w:rsidRPr="005A1AD5" w:rsidRDefault="00F80D44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49,5</w:t>
            </w:r>
          </w:p>
        </w:tc>
      </w:tr>
      <w:tr w:rsidR="00265059" w:rsidRPr="005A1AD5" w:rsidTr="005A1AD5">
        <w:trPr>
          <w:cantSplit/>
          <w:tblHeader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5059" w:rsidRPr="005A1AD5" w:rsidRDefault="00265059" w:rsidP="00C1027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5059" w:rsidRPr="005A1AD5" w:rsidRDefault="00265059" w:rsidP="00AE0A74">
            <w:pPr>
              <w:spacing w:after="0" w:line="240" w:lineRule="auto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Лицей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5059" w:rsidRPr="005A1AD5" w:rsidRDefault="00265059" w:rsidP="00F80D44">
            <w:pPr>
              <w:spacing w:after="0" w:line="240" w:lineRule="auto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 а: технолог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ческий 11б: ун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версальный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5059" w:rsidRPr="005A1AD5" w:rsidRDefault="00265059" w:rsidP="00F80D44">
            <w:pPr>
              <w:spacing w:after="0" w:line="240" w:lineRule="auto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 а:</w:t>
            </w:r>
          </w:p>
          <w:p w:rsidR="00265059" w:rsidRPr="005A1AD5" w:rsidRDefault="00265059" w:rsidP="00F80D44">
            <w:pPr>
              <w:spacing w:after="0" w:line="240" w:lineRule="auto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математика, физика, и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форматика</w:t>
            </w:r>
          </w:p>
          <w:p w:rsidR="00265059" w:rsidRPr="005A1AD5" w:rsidRDefault="00265059" w:rsidP="00F80D44">
            <w:pPr>
              <w:spacing w:after="0" w:line="240" w:lineRule="auto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 б:</w:t>
            </w:r>
          </w:p>
          <w:p w:rsidR="00265059" w:rsidRPr="005A1AD5" w:rsidRDefault="00265059" w:rsidP="00F80D44">
            <w:pPr>
              <w:spacing w:after="0" w:line="240" w:lineRule="auto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математика, физика, х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математика</w:t>
            </w:r>
          </w:p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30/23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физика</w:t>
            </w:r>
          </w:p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30/10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информат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ка 13/5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химия</w:t>
            </w:r>
          </w:p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17/10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5059" w:rsidRPr="005A1AD5" w:rsidRDefault="00265059" w:rsidP="00D31BAA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Courier New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53,3</w:t>
            </w:r>
          </w:p>
        </w:tc>
      </w:tr>
      <w:tr w:rsidR="00265059" w:rsidRPr="005A1AD5" w:rsidTr="005A1AD5">
        <w:trPr>
          <w:cantSplit/>
          <w:tblHeader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5059" w:rsidRPr="005A1AD5" w:rsidRDefault="00265059" w:rsidP="00C1027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5059" w:rsidRPr="005A1AD5" w:rsidRDefault="00265059" w:rsidP="00AE0A74">
            <w:pPr>
              <w:spacing w:after="0" w:line="240" w:lineRule="auto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Гимназия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5059" w:rsidRPr="005A1AD5" w:rsidRDefault="00265059" w:rsidP="00F80D44">
            <w:pPr>
              <w:spacing w:after="0" w:line="240" w:lineRule="auto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универсальный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5059" w:rsidRPr="005A1AD5" w:rsidRDefault="00265059" w:rsidP="00F80D44">
            <w:pPr>
              <w:spacing w:after="0" w:line="240" w:lineRule="auto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русский язык, право (в рамках обществознания)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обществ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знание 26/14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5059" w:rsidRPr="005A1AD5" w:rsidRDefault="00265059" w:rsidP="00D31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5059" w:rsidRPr="005A1AD5" w:rsidRDefault="00265059" w:rsidP="00D31BAA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Courier New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5059" w:rsidRPr="005A1AD5" w:rsidRDefault="00265059" w:rsidP="00D31BAA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Courier New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5059" w:rsidRPr="005A1AD5" w:rsidRDefault="00265059" w:rsidP="00D31BAA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Courier New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53,8</w:t>
            </w:r>
          </w:p>
        </w:tc>
      </w:tr>
      <w:tr w:rsidR="00265059" w:rsidRPr="005A1AD5" w:rsidTr="005A1AD5">
        <w:trPr>
          <w:cantSplit/>
          <w:tblHeader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5059" w:rsidRPr="005A1AD5" w:rsidRDefault="00265059" w:rsidP="00C1027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5059" w:rsidRPr="005A1AD5" w:rsidRDefault="00265059" w:rsidP="00AE0A74">
            <w:pPr>
              <w:spacing w:after="0" w:line="240" w:lineRule="auto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Средняя школа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5059" w:rsidRPr="005A1AD5" w:rsidRDefault="00265059" w:rsidP="00F80D44">
            <w:pPr>
              <w:spacing w:after="0" w:line="240" w:lineRule="auto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универсальный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5059" w:rsidRPr="005A1AD5" w:rsidRDefault="00265059" w:rsidP="00F80D44">
            <w:pPr>
              <w:spacing w:after="0" w:line="240" w:lineRule="auto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русский язык, математ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математика 23/23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5059" w:rsidRPr="005A1AD5" w:rsidRDefault="00265059" w:rsidP="00D31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5059" w:rsidRPr="005A1AD5" w:rsidRDefault="00265059" w:rsidP="00D31BAA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Courier New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5059" w:rsidRPr="005A1AD5" w:rsidRDefault="00265059" w:rsidP="00D31BAA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Courier New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5059" w:rsidRPr="005A1AD5" w:rsidRDefault="00265059" w:rsidP="00D31BAA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Courier New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</w:tr>
      <w:tr w:rsidR="00265059" w:rsidRPr="005A1AD5" w:rsidTr="005A1AD5">
        <w:trPr>
          <w:cantSplit/>
          <w:tblHeader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C1027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AE0A74">
            <w:pPr>
              <w:spacing w:after="0" w:line="240" w:lineRule="auto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МБОУ ССШ №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F80D44">
            <w:pPr>
              <w:spacing w:after="0" w:line="240" w:lineRule="auto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социально-экономический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5059" w:rsidRPr="005A1AD5" w:rsidRDefault="00265059" w:rsidP="00F80D44">
            <w:pPr>
              <w:spacing w:after="0" w:line="240" w:lineRule="auto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экономика, математика, география, обществозн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а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математика</w:t>
            </w:r>
          </w:p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21/9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обществ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знание 21/14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D31BAA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Courier New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D31BAA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Courier New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D31BAA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Courier New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54,8</w:t>
            </w:r>
          </w:p>
        </w:tc>
      </w:tr>
      <w:tr w:rsidR="00265059" w:rsidRPr="005A1AD5" w:rsidTr="004C066A">
        <w:trPr>
          <w:cantSplit/>
          <w:tblHeader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C1027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AE0A7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Средняя школа №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F80D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универсальный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5059" w:rsidRPr="005A1AD5" w:rsidRDefault="00265059" w:rsidP="00F80D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русский язык, математ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математика</w:t>
            </w:r>
          </w:p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18/18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D31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D31BAA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Courier New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D31BAA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Courier New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D31BAA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Courier New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</w:tr>
      <w:tr w:rsidR="00265059" w:rsidRPr="005A1AD5" w:rsidTr="00265059">
        <w:trPr>
          <w:cantSplit/>
          <w:tblHeader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C1027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AE0A7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Средняя школа №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F80D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естественно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softHyphen/>
              <w:t>научный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5059" w:rsidRPr="005A1AD5" w:rsidRDefault="00265059" w:rsidP="00F80D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математика, физика, х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математика</w:t>
            </w:r>
          </w:p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20/14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физика 20/9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Courier New"/>
                <w:lang w:eastAsia="ru-RU"/>
              </w:rPr>
              <w:t>химия</w:t>
            </w:r>
          </w:p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Courier New"/>
                <w:lang w:eastAsia="ru-RU"/>
              </w:rPr>
              <w:t>20/4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D31BAA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Courier New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D31BAA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Courier New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45</w:t>
            </w:r>
          </w:p>
        </w:tc>
      </w:tr>
      <w:tr w:rsidR="00265059" w:rsidRPr="005A1AD5" w:rsidTr="00417EE7">
        <w:trPr>
          <w:cantSplit/>
          <w:tblHeader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C1027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AE0A7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Советская средняя школа №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F80D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универсальный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5059" w:rsidRPr="005A1AD5" w:rsidRDefault="00265059" w:rsidP="00F80D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русский язык, математ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математика</w:t>
            </w:r>
          </w:p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22/12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D31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D31BAA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Courier New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D31BAA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Courier New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D31BAA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Courier New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54,5</w:t>
            </w:r>
          </w:p>
        </w:tc>
      </w:tr>
      <w:tr w:rsidR="00265059" w:rsidRPr="005A1AD5" w:rsidTr="00265059">
        <w:trPr>
          <w:cantSplit/>
          <w:tblHeader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C1027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AE0A7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МБОУ СШ №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F80D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универсальный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5059" w:rsidRPr="005A1AD5" w:rsidRDefault="00265059" w:rsidP="00F80D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русский язык, математ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математика</w:t>
            </w:r>
          </w:p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19/6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Courier New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Courier New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Courier New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31,6</w:t>
            </w:r>
          </w:p>
        </w:tc>
      </w:tr>
      <w:tr w:rsidR="00265059" w:rsidRPr="005A1AD5" w:rsidTr="006C1C5F">
        <w:trPr>
          <w:cantSplit/>
          <w:tblHeader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C1027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AE0A7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Средняя школа</w:t>
            </w:r>
          </w:p>
          <w:p w:rsidR="00265059" w:rsidRPr="005A1AD5" w:rsidRDefault="00265059" w:rsidP="00AE0A7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№12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F80D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универсальный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5059" w:rsidRPr="005A1AD5" w:rsidRDefault="00265059" w:rsidP="00F80D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русский язык, математ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математика</w:t>
            </w:r>
          </w:p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16/8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D31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D31BAA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Courier New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D31BAA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Courier New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D31BAA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Courier New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</w:t>
            </w:r>
          </w:p>
        </w:tc>
      </w:tr>
      <w:tr w:rsidR="00265059" w:rsidRPr="005A1AD5" w:rsidTr="008F1BFA">
        <w:trPr>
          <w:cantSplit/>
          <w:tblHeader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C1027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AE0A7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МБОУ «Средняя школа № 13»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F80D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универсальный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5059" w:rsidRPr="005A1AD5" w:rsidRDefault="00265059" w:rsidP="00F80D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русский язык, математ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ка, право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математика 23/23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D31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D31BAA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Courier New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D31BAA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Courier New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D31BAA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Courier New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</w:tr>
      <w:tr w:rsidR="00265059" w:rsidRPr="005A1AD5" w:rsidTr="00265059">
        <w:trPr>
          <w:cantSplit/>
          <w:tblHeader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C1027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AE0A7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МБОУ Средняя школа №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F80D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группа 1: </w:t>
            </w:r>
            <w:proofErr w:type="spellStart"/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соц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ально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softHyphen/>
              <w:t>экономический</w:t>
            </w:r>
            <w:proofErr w:type="spellEnd"/>
          </w:p>
          <w:p w:rsidR="00265059" w:rsidRPr="005A1AD5" w:rsidRDefault="00265059" w:rsidP="00F80D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группа 2: униве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сальный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5059" w:rsidRPr="005A1AD5" w:rsidRDefault="00265059" w:rsidP="00F80D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группа 1: математика, экономика, право</w:t>
            </w:r>
          </w:p>
          <w:p w:rsidR="00265059" w:rsidRPr="005A1AD5" w:rsidRDefault="00265059" w:rsidP="00F80D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группа 2: русский язык, математика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математика 35/13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общество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softHyphen/>
              <w:t>знание 18/9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Courier New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Courier New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Courier New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41,5</w:t>
            </w:r>
          </w:p>
        </w:tc>
      </w:tr>
      <w:tr w:rsidR="00265059" w:rsidRPr="005A1AD5" w:rsidTr="00265059">
        <w:trPr>
          <w:cantSplit/>
          <w:tblHeader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C1027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AE0A7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МБОУ «Новоогаре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ская средняя школа № 19»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F80D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универсальный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5A1AD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русский язык, математ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математика</w:t>
            </w:r>
          </w:p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9/2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Courier New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Courier New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Courier New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22,2</w:t>
            </w:r>
          </w:p>
        </w:tc>
      </w:tr>
      <w:tr w:rsidR="00265059" w:rsidRPr="005A1AD5" w:rsidTr="005A1AD5">
        <w:trPr>
          <w:cantSplit/>
          <w:tblHeader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C1027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AE0A7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Средняя школа №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F80D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универсальный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5A1AD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математика, биология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математика</w:t>
            </w:r>
          </w:p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22/9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биология 22/2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Courier New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Courier New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Courier New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25</w:t>
            </w:r>
          </w:p>
        </w:tc>
      </w:tr>
      <w:tr w:rsidR="00265059" w:rsidRPr="005A1AD5" w:rsidTr="005A1AD5">
        <w:trPr>
          <w:cantSplit/>
          <w:tblHeader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C1027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5059" w:rsidRPr="005A1AD5" w:rsidRDefault="00265059" w:rsidP="00AE0A74">
            <w:pPr>
              <w:spacing w:after="0" w:line="240" w:lineRule="auto"/>
              <w:rPr>
                <w:rFonts w:ascii="PT Astra Serif" w:eastAsia="Times New Roman" w:hAnsi="PT Astra Serif" w:cs="Courier New"/>
                <w:lang w:eastAsia="ru-RU"/>
              </w:rPr>
            </w:pPr>
            <w:proofErr w:type="spellStart"/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Ломинцевская</w:t>
            </w:r>
            <w:proofErr w:type="spellEnd"/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сре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няя школа № 22 им. В.Г.</w:t>
            </w:r>
          </w:p>
          <w:p w:rsidR="00265059" w:rsidRPr="005A1AD5" w:rsidRDefault="00265059" w:rsidP="00AE0A74">
            <w:pPr>
              <w:spacing w:after="0" w:line="240" w:lineRule="auto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Серегина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AE0A74">
            <w:pPr>
              <w:spacing w:after="0" w:line="240" w:lineRule="auto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универсальный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AE0A74">
            <w:pPr>
              <w:spacing w:after="0" w:line="240" w:lineRule="auto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русский язык, математ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математика</w:t>
            </w:r>
          </w:p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6/6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</w:tr>
      <w:tr w:rsidR="00265059" w:rsidRPr="005A1AD5" w:rsidTr="005A1AD5">
        <w:trPr>
          <w:cantSplit/>
          <w:tblHeader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C1027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5059" w:rsidRPr="005A1AD5" w:rsidRDefault="00265059" w:rsidP="00AE0A74">
            <w:pPr>
              <w:spacing w:after="0" w:line="240" w:lineRule="auto"/>
              <w:rPr>
                <w:rFonts w:ascii="PT Astra Serif" w:eastAsia="Times New Roman" w:hAnsi="PT Astra Serif" w:cs="Courier New"/>
                <w:lang w:eastAsia="ru-RU"/>
              </w:rPr>
            </w:pPr>
            <w:proofErr w:type="spellStart"/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Крапивенская</w:t>
            </w:r>
            <w:proofErr w:type="spellEnd"/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сре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няя школа № 24 имени Д.А. Зайцева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AE0A74">
            <w:pPr>
              <w:spacing w:after="0" w:line="240" w:lineRule="auto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универсальный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AE0A74">
            <w:pPr>
              <w:spacing w:after="0" w:line="240" w:lineRule="auto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математика, биология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математика</w:t>
            </w:r>
          </w:p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16/3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биология 16/0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9,4</w:t>
            </w:r>
          </w:p>
        </w:tc>
      </w:tr>
      <w:tr w:rsidR="00265059" w:rsidRPr="005A1AD5" w:rsidTr="005A1AD5">
        <w:trPr>
          <w:cantSplit/>
          <w:tblHeader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C1027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5059" w:rsidRPr="005A1AD5" w:rsidRDefault="00265059" w:rsidP="00AE0A74">
            <w:pPr>
              <w:spacing w:after="0" w:line="240" w:lineRule="auto"/>
              <w:rPr>
                <w:rFonts w:ascii="PT Astra Serif" w:eastAsia="Times New Roman" w:hAnsi="PT Astra Serif" w:cs="Courier New"/>
                <w:lang w:eastAsia="ru-RU"/>
              </w:rPr>
            </w:pPr>
            <w:proofErr w:type="spellStart"/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Карамышевская</w:t>
            </w:r>
            <w:proofErr w:type="spellEnd"/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средняя школа № 25 имени А.А. </w:t>
            </w:r>
            <w:proofErr w:type="spellStart"/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Коло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AE0A74">
            <w:pPr>
              <w:spacing w:after="0" w:line="240" w:lineRule="auto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универсальный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AE0A74">
            <w:pPr>
              <w:spacing w:after="0" w:line="240" w:lineRule="auto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математика, биология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математика</w:t>
            </w:r>
          </w:p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3/3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биология 3/0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</w:t>
            </w:r>
          </w:p>
        </w:tc>
      </w:tr>
      <w:tr w:rsidR="00265059" w:rsidRPr="005A1AD5" w:rsidTr="005A1AD5">
        <w:trPr>
          <w:cantSplit/>
          <w:tblHeader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C1027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5059" w:rsidRPr="005A1AD5" w:rsidRDefault="00265059" w:rsidP="00AE0A74">
            <w:pPr>
              <w:spacing w:after="0" w:line="240" w:lineRule="auto"/>
              <w:rPr>
                <w:rFonts w:ascii="PT Astra Serif" w:eastAsia="Times New Roman" w:hAnsi="PT Astra Serif" w:cs="Courier New"/>
                <w:lang w:eastAsia="ru-RU"/>
              </w:rPr>
            </w:pPr>
            <w:proofErr w:type="spellStart"/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Лазаревская</w:t>
            </w:r>
            <w:proofErr w:type="spellEnd"/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средняя школа № 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AE0A74">
            <w:pPr>
              <w:spacing w:after="0" w:line="240" w:lineRule="auto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универсальный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AE0A74">
            <w:pPr>
              <w:spacing w:after="0" w:line="240" w:lineRule="auto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математика, биология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математика</w:t>
            </w:r>
          </w:p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10/5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биология 10/4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45</w:t>
            </w:r>
          </w:p>
        </w:tc>
      </w:tr>
      <w:tr w:rsidR="00265059" w:rsidRPr="005A1AD5" w:rsidTr="005A1AD5">
        <w:trPr>
          <w:cantSplit/>
          <w:tblHeader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C1027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5059" w:rsidRPr="005A1AD5" w:rsidRDefault="00265059" w:rsidP="00AE0A74">
            <w:pPr>
              <w:spacing w:after="0" w:line="240" w:lineRule="auto"/>
              <w:rPr>
                <w:rFonts w:ascii="PT Astra Serif" w:eastAsia="Times New Roman" w:hAnsi="PT Astra Serif" w:cs="Courier New"/>
                <w:lang w:eastAsia="ru-RU"/>
              </w:rPr>
            </w:pPr>
            <w:proofErr w:type="spellStart"/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Пришненская</w:t>
            </w:r>
            <w:proofErr w:type="spellEnd"/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сре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няя школа № 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AE0A74">
            <w:pPr>
              <w:spacing w:after="0" w:line="240" w:lineRule="auto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универсальный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AE0A74">
            <w:pPr>
              <w:spacing w:after="0" w:line="240" w:lineRule="auto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русский язык, история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история 6/0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</w:tr>
      <w:tr w:rsidR="00265059" w:rsidRPr="005A1AD5" w:rsidTr="005A1AD5">
        <w:trPr>
          <w:cantSplit/>
          <w:tblHeader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C1027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5059" w:rsidRPr="005A1AD5" w:rsidRDefault="00265059" w:rsidP="00AE0A74">
            <w:pPr>
              <w:spacing w:after="0" w:line="240" w:lineRule="auto"/>
              <w:rPr>
                <w:rFonts w:ascii="PT Astra Serif" w:eastAsia="Times New Roman" w:hAnsi="PT Astra Serif" w:cs="Courier New"/>
                <w:lang w:eastAsia="ru-RU"/>
              </w:rPr>
            </w:pPr>
            <w:proofErr w:type="spellStart"/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Селивановская</w:t>
            </w:r>
            <w:proofErr w:type="spellEnd"/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сре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</w:t>
            </w: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няя школа №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AE0A74">
            <w:pPr>
              <w:spacing w:after="0" w:line="240" w:lineRule="auto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универсальный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AE0A74">
            <w:pPr>
              <w:spacing w:after="0" w:line="240" w:lineRule="auto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русский язык, биология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биология 7/3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059" w:rsidRPr="005A1AD5" w:rsidRDefault="00265059" w:rsidP="00265059">
            <w:pPr>
              <w:spacing w:after="0" w:line="240" w:lineRule="auto"/>
              <w:jc w:val="center"/>
              <w:rPr>
                <w:rFonts w:ascii="PT Astra Serif" w:eastAsia="Times New Roman" w:hAnsi="PT Astra Serif" w:cs="Courier New"/>
                <w:lang w:eastAsia="ru-RU"/>
              </w:rPr>
            </w:pPr>
            <w:r w:rsidRPr="005A1A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42,9</w:t>
            </w:r>
          </w:p>
        </w:tc>
      </w:tr>
    </w:tbl>
    <w:p w:rsidR="00F80D44" w:rsidRPr="005A1AD5" w:rsidRDefault="00F80D44" w:rsidP="00823552">
      <w:pPr>
        <w:ind w:firstLine="851"/>
        <w:jc w:val="both"/>
        <w:rPr>
          <w:rFonts w:ascii="PT Astra Serif" w:hAnsi="PT Astra Serif"/>
        </w:rPr>
      </w:pPr>
    </w:p>
    <w:sectPr w:rsidR="00F80D44" w:rsidRPr="005A1AD5" w:rsidSect="005A1AD5">
      <w:pgSz w:w="15840" w:h="12240" w:orient="landscape"/>
      <w:pgMar w:top="851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951AD"/>
    <w:multiLevelType w:val="hybridMultilevel"/>
    <w:tmpl w:val="5210B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44D"/>
    <w:rsid w:val="0011144D"/>
    <w:rsid w:val="00265059"/>
    <w:rsid w:val="00324B7C"/>
    <w:rsid w:val="00327D46"/>
    <w:rsid w:val="005A1AD5"/>
    <w:rsid w:val="005D7259"/>
    <w:rsid w:val="00823552"/>
    <w:rsid w:val="00890409"/>
    <w:rsid w:val="00994F19"/>
    <w:rsid w:val="00AE0A74"/>
    <w:rsid w:val="00C1027A"/>
    <w:rsid w:val="00F8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uiPriority w:val="99"/>
    <w:rsid w:val="00823552"/>
    <w:rPr>
      <w:rFonts w:ascii="Times New Roman" w:hAnsi="Times New Roman" w:cs="Times New Roman"/>
      <w:sz w:val="20"/>
      <w:szCs w:val="20"/>
    </w:rPr>
  </w:style>
  <w:style w:type="paragraph" w:customStyle="1" w:styleId="a4">
    <w:name w:val="Другое"/>
    <w:basedOn w:val="a"/>
    <w:link w:val="a3"/>
    <w:uiPriority w:val="99"/>
    <w:rsid w:val="00823552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E0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uiPriority w:val="99"/>
    <w:rsid w:val="00823552"/>
    <w:rPr>
      <w:rFonts w:ascii="Times New Roman" w:hAnsi="Times New Roman" w:cs="Times New Roman"/>
      <w:sz w:val="20"/>
      <w:szCs w:val="20"/>
    </w:rPr>
  </w:style>
  <w:style w:type="paragraph" w:customStyle="1" w:styleId="a4">
    <w:name w:val="Другое"/>
    <w:basedOn w:val="a"/>
    <w:link w:val="a3"/>
    <w:uiPriority w:val="99"/>
    <w:rsid w:val="00823552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E0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C73FA-F868-4118-B0C1-70318DA7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2023-07-03T07:16:00Z</dcterms:created>
  <dcterms:modified xsi:type="dcterms:W3CDTF">2023-07-03T09:09:00Z</dcterms:modified>
</cp:coreProperties>
</file>