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573E" w14:textId="77777777" w:rsidR="00C637F5" w:rsidRDefault="00C637F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863AE94" w14:textId="77777777" w:rsidR="00C637F5" w:rsidRDefault="00C637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637F5" w14:paraId="608172F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32D416D" w14:textId="77777777" w:rsidR="00C637F5" w:rsidRDefault="00C637F5">
            <w:pPr>
              <w:pStyle w:val="ConsPlusNormal"/>
            </w:pPr>
            <w:r>
              <w:t>27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A33CE62" w14:textId="77777777" w:rsidR="00C637F5" w:rsidRDefault="00C637F5">
            <w:pPr>
              <w:pStyle w:val="ConsPlusNormal"/>
              <w:jc w:val="right"/>
            </w:pPr>
            <w:r>
              <w:t>N 33-ЗТО</w:t>
            </w:r>
          </w:p>
        </w:tc>
      </w:tr>
    </w:tbl>
    <w:p w14:paraId="612581F8" w14:textId="77777777" w:rsidR="00C637F5" w:rsidRDefault="00C637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6F7DF0E" w14:textId="77777777" w:rsidR="00C637F5" w:rsidRDefault="00C637F5">
      <w:pPr>
        <w:pStyle w:val="ConsPlusNormal"/>
        <w:jc w:val="both"/>
      </w:pPr>
    </w:p>
    <w:p w14:paraId="1E3525BB" w14:textId="77777777" w:rsidR="00C637F5" w:rsidRDefault="00C637F5">
      <w:pPr>
        <w:pStyle w:val="ConsPlusTitle"/>
        <w:jc w:val="center"/>
      </w:pPr>
      <w:r>
        <w:t>ЗАКОН</w:t>
      </w:r>
    </w:p>
    <w:p w14:paraId="77F54455" w14:textId="77777777" w:rsidR="00C637F5" w:rsidRDefault="00C637F5">
      <w:pPr>
        <w:pStyle w:val="ConsPlusTitle"/>
        <w:jc w:val="center"/>
      </w:pPr>
      <w:r>
        <w:t>ТУЛЬСКОЙ ОБЛАСТИ</w:t>
      </w:r>
    </w:p>
    <w:p w14:paraId="174B6313" w14:textId="77777777" w:rsidR="00C637F5" w:rsidRDefault="00C637F5">
      <w:pPr>
        <w:pStyle w:val="ConsPlusTitle"/>
        <w:jc w:val="center"/>
      </w:pPr>
    </w:p>
    <w:p w14:paraId="42247C7C" w14:textId="77777777" w:rsidR="00C637F5" w:rsidRDefault="00C637F5">
      <w:pPr>
        <w:pStyle w:val="ConsPlusTitle"/>
        <w:jc w:val="center"/>
      </w:pPr>
      <w:r>
        <w:t>О ЛЬГОТНОМ НАЛОГООБЛОЖЕНИИ НАЛОГОПЛАТЕЛЬЩИКОВ - УЧАСТНИКОВ</w:t>
      </w:r>
    </w:p>
    <w:p w14:paraId="0CC87DD0" w14:textId="77777777" w:rsidR="00C637F5" w:rsidRDefault="00C637F5">
      <w:pPr>
        <w:pStyle w:val="ConsPlusTitle"/>
        <w:jc w:val="center"/>
      </w:pPr>
      <w:r>
        <w:t>СПЕЦИАЛЬНЫХ ИНВЕСТИЦИОННЫХ КОНТРАКТОВ</w:t>
      </w:r>
    </w:p>
    <w:p w14:paraId="028F4319" w14:textId="77777777" w:rsidR="00C637F5" w:rsidRDefault="00C637F5">
      <w:pPr>
        <w:pStyle w:val="ConsPlusNormal"/>
        <w:jc w:val="both"/>
      </w:pPr>
    </w:p>
    <w:p w14:paraId="4D0DC1D7" w14:textId="77777777" w:rsidR="00C637F5" w:rsidRDefault="00C637F5">
      <w:pPr>
        <w:pStyle w:val="ConsPlusNormal"/>
        <w:jc w:val="right"/>
      </w:pPr>
      <w:r>
        <w:t>Принят</w:t>
      </w:r>
    </w:p>
    <w:p w14:paraId="23D231F2" w14:textId="77777777" w:rsidR="00C637F5" w:rsidRDefault="00C637F5">
      <w:pPr>
        <w:pStyle w:val="ConsPlusNormal"/>
        <w:jc w:val="right"/>
      </w:pPr>
      <w:r>
        <w:t>Тульской областной Думой</w:t>
      </w:r>
    </w:p>
    <w:p w14:paraId="51D2DD6A" w14:textId="77777777" w:rsidR="00C637F5" w:rsidRDefault="00C637F5">
      <w:pPr>
        <w:pStyle w:val="ConsPlusNormal"/>
        <w:jc w:val="right"/>
      </w:pPr>
      <w:r>
        <w:t>27 апреля 2017 года</w:t>
      </w:r>
    </w:p>
    <w:p w14:paraId="218516CF" w14:textId="77777777" w:rsidR="00C637F5" w:rsidRDefault="00C637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637F5" w14:paraId="3B18806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9C8BAE0" w14:textId="77777777" w:rsidR="00C637F5" w:rsidRDefault="00C637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4B5D546" w14:textId="77777777" w:rsidR="00C637F5" w:rsidRDefault="00C637F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Тульской области</w:t>
            </w:r>
          </w:p>
          <w:p w14:paraId="7EC3DD94" w14:textId="77777777" w:rsidR="00C637F5" w:rsidRDefault="00C637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13.12.2019 </w:t>
            </w:r>
            <w:hyperlink r:id="rId5" w:history="1">
              <w:r>
                <w:rPr>
                  <w:color w:val="0000FF"/>
                </w:rPr>
                <w:t>N 145-ЗТО</w:t>
              </w:r>
            </w:hyperlink>
            <w:r>
              <w:rPr>
                <w:color w:val="392C69"/>
              </w:rPr>
              <w:t xml:space="preserve">, от 25.02.2021 </w:t>
            </w:r>
            <w:hyperlink r:id="rId6" w:history="1">
              <w:r>
                <w:rPr>
                  <w:color w:val="0000FF"/>
                </w:rPr>
                <w:t>N 13-ЗТО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3603098C" w14:textId="77777777" w:rsidR="00C637F5" w:rsidRDefault="00C637F5">
      <w:pPr>
        <w:pStyle w:val="ConsPlusNormal"/>
        <w:jc w:val="both"/>
      </w:pPr>
    </w:p>
    <w:p w14:paraId="2D920BB0" w14:textId="77777777" w:rsidR="00C637F5" w:rsidRDefault="00C637F5">
      <w:pPr>
        <w:pStyle w:val="ConsPlusTitle"/>
        <w:ind w:firstLine="540"/>
        <w:jc w:val="both"/>
        <w:outlineLvl w:val="0"/>
      </w:pPr>
      <w:r>
        <w:t xml:space="preserve">Статья 1. Утратила силу с 1 января 2020 года. - </w:t>
      </w:r>
      <w:hyperlink r:id="rId7" w:history="1">
        <w:r>
          <w:rPr>
            <w:color w:val="0000FF"/>
          </w:rPr>
          <w:t>Закон</w:t>
        </w:r>
      </w:hyperlink>
      <w:r>
        <w:t xml:space="preserve"> Тульской области от 13.12.2019 N 145-ЗТО.</w:t>
      </w:r>
    </w:p>
    <w:p w14:paraId="56D731E2" w14:textId="77777777" w:rsidR="00C637F5" w:rsidRDefault="00C637F5">
      <w:pPr>
        <w:pStyle w:val="ConsPlusNormal"/>
        <w:jc w:val="both"/>
      </w:pPr>
    </w:p>
    <w:p w14:paraId="18A187DE" w14:textId="77777777" w:rsidR="00C637F5" w:rsidRDefault="00C637F5">
      <w:pPr>
        <w:pStyle w:val="ConsPlusTitle"/>
        <w:ind w:firstLine="540"/>
        <w:jc w:val="both"/>
        <w:outlineLvl w:val="0"/>
      </w:pPr>
      <w:r>
        <w:t>Статья 1-1</w:t>
      </w:r>
    </w:p>
    <w:p w14:paraId="07E5FE2F" w14:textId="77777777" w:rsidR="00C637F5" w:rsidRDefault="00C637F5">
      <w:pPr>
        <w:pStyle w:val="ConsPlusNormal"/>
        <w:ind w:firstLine="540"/>
        <w:jc w:val="both"/>
      </w:pPr>
      <w:r>
        <w:t xml:space="preserve">(введена </w:t>
      </w:r>
      <w:hyperlink r:id="rId8" w:history="1">
        <w:r>
          <w:rPr>
            <w:color w:val="0000FF"/>
          </w:rPr>
          <w:t>Законом</w:t>
        </w:r>
      </w:hyperlink>
      <w:r>
        <w:t xml:space="preserve"> Тульской области от 13.12.2019 N 145-ЗТО)</w:t>
      </w:r>
    </w:p>
    <w:p w14:paraId="1D54FCD6" w14:textId="77777777" w:rsidR="00C637F5" w:rsidRDefault="00C637F5">
      <w:pPr>
        <w:pStyle w:val="ConsPlusNormal"/>
        <w:jc w:val="both"/>
      </w:pPr>
    </w:p>
    <w:p w14:paraId="60745437" w14:textId="77777777" w:rsidR="00C637F5" w:rsidRDefault="00C637F5">
      <w:pPr>
        <w:pStyle w:val="ConsPlusNormal"/>
        <w:ind w:firstLine="540"/>
        <w:jc w:val="both"/>
      </w:pPr>
      <w:r>
        <w:t xml:space="preserve">Установить налоговую ставку налога на прибыль организаций, подлежащего зачислению в бюджет Тульской области, в размере 0 процентов для указанных в </w:t>
      </w:r>
      <w:hyperlink r:id="rId9" w:history="1">
        <w:r>
          <w:rPr>
            <w:color w:val="0000FF"/>
          </w:rPr>
          <w:t>статье 25.16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контрактов.</w:t>
      </w:r>
    </w:p>
    <w:p w14:paraId="69CF9DD7" w14:textId="77777777" w:rsidR="00C637F5" w:rsidRDefault="00C637F5">
      <w:pPr>
        <w:pStyle w:val="ConsPlusNormal"/>
        <w:jc w:val="both"/>
      </w:pPr>
    </w:p>
    <w:p w14:paraId="5CE73578" w14:textId="77777777" w:rsidR="00C637F5" w:rsidRDefault="00C637F5">
      <w:pPr>
        <w:pStyle w:val="ConsPlusTitle"/>
        <w:ind w:firstLine="540"/>
        <w:jc w:val="both"/>
        <w:outlineLvl w:val="0"/>
      </w:pPr>
      <w:r>
        <w:t>Статья 1-2</w:t>
      </w:r>
    </w:p>
    <w:p w14:paraId="2CFB19CE" w14:textId="77777777" w:rsidR="00C637F5" w:rsidRDefault="00C637F5">
      <w:pPr>
        <w:pStyle w:val="ConsPlusNormal"/>
        <w:ind w:firstLine="540"/>
        <w:jc w:val="both"/>
      </w:pPr>
      <w:r>
        <w:t xml:space="preserve">(введена </w:t>
      </w:r>
      <w:hyperlink r:id="rId10" w:history="1">
        <w:r>
          <w:rPr>
            <w:color w:val="0000FF"/>
          </w:rPr>
          <w:t>Законом</w:t>
        </w:r>
      </w:hyperlink>
      <w:r>
        <w:t xml:space="preserve"> Тульской области от 25.02.2021 N 13-ЗТО)</w:t>
      </w:r>
    </w:p>
    <w:p w14:paraId="3819CC2D" w14:textId="77777777" w:rsidR="00C637F5" w:rsidRDefault="00C637F5">
      <w:pPr>
        <w:pStyle w:val="ConsPlusNormal"/>
        <w:jc w:val="both"/>
      </w:pPr>
    </w:p>
    <w:p w14:paraId="50BABA1B" w14:textId="77777777" w:rsidR="00C637F5" w:rsidRDefault="00C637F5">
      <w:pPr>
        <w:pStyle w:val="ConsPlusNormal"/>
        <w:ind w:firstLine="540"/>
        <w:jc w:val="both"/>
      </w:pPr>
      <w:r>
        <w:t xml:space="preserve">Установить налоговую ставку налога на прибыль организаций, подлежащего зачислению в бюджет Тульской области для указанных в </w:t>
      </w:r>
      <w:hyperlink r:id="rId11" w:history="1">
        <w:r>
          <w:rPr>
            <w:color w:val="0000FF"/>
          </w:rPr>
          <w:t>статье 25.16</w:t>
        </w:r>
      </w:hyperlink>
      <w:r>
        <w:t xml:space="preserve"> Налогового кодекса Российской Федерации налогоплательщиков - участников специальных инвестиционных контрактов, заключивших специальный инвестиционный контракт в период с 1 апреля 2021 года на срок действия налоговой ставки, предусмотренный </w:t>
      </w:r>
      <w:hyperlink r:id="rId12" w:history="1">
        <w:r>
          <w:rPr>
            <w:color w:val="0000FF"/>
          </w:rPr>
          <w:t>пунктом 3 статьи 284.9</w:t>
        </w:r>
      </w:hyperlink>
      <w:r>
        <w:t xml:space="preserve"> Налогового кодекса Российской Федерации, в размере: с первого по восьмой налоговый период - 0 процентов, с девятого и последующие налоговые периоды - 10 процентов.</w:t>
      </w:r>
    </w:p>
    <w:p w14:paraId="26827CE5" w14:textId="77777777" w:rsidR="00C637F5" w:rsidRDefault="00C637F5">
      <w:pPr>
        <w:pStyle w:val="ConsPlusNormal"/>
        <w:jc w:val="both"/>
      </w:pPr>
    </w:p>
    <w:p w14:paraId="76FE23EC" w14:textId="77777777" w:rsidR="00C637F5" w:rsidRDefault="00C637F5">
      <w:pPr>
        <w:pStyle w:val="ConsPlusTitle"/>
        <w:ind w:firstLine="540"/>
        <w:jc w:val="both"/>
        <w:outlineLvl w:val="0"/>
      </w:pPr>
      <w:r>
        <w:lastRenderedPageBreak/>
        <w:t>Статья 2</w:t>
      </w:r>
    </w:p>
    <w:p w14:paraId="0EB5008F" w14:textId="77777777" w:rsidR="00C637F5" w:rsidRDefault="00C637F5">
      <w:pPr>
        <w:pStyle w:val="ConsPlusNormal"/>
        <w:jc w:val="both"/>
      </w:pPr>
    </w:p>
    <w:p w14:paraId="50E3301C" w14:textId="77777777" w:rsidR="00C637F5" w:rsidRDefault="00C637F5">
      <w:pPr>
        <w:pStyle w:val="ConsPlusNormal"/>
        <w:ind w:firstLine="540"/>
        <w:jc w:val="both"/>
      </w:pPr>
      <w:bookmarkStart w:id="1" w:name="P31"/>
      <w:bookmarkEnd w:id="1"/>
      <w:r>
        <w:t>1. 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является Тульская область,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</w:p>
    <w:p w14:paraId="36B98AEC" w14:textId="77777777" w:rsidR="00C637F5" w:rsidRDefault="00C637F5">
      <w:pPr>
        <w:pStyle w:val="ConsPlusNormal"/>
        <w:spacing w:before="280"/>
        <w:ind w:firstLine="540"/>
        <w:jc w:val="both"/>
      </w:pPr>
      <w:bookmarkStart w:id="2" w:name="P32"/>
      <w:bookmarkEnd w:id="2"/>
      <w:r>
        <w:t>1-1. Установить пониженные налоговые ставки налога на имущество организаций для налогоплательщиков - участников специальных инвестиционных контрактов, одной из сторон которых являются совместно Российская Федерация, и Тульская область, и муниципальное образование, в отношении имущества, созданного или приобретенного при реализации специального инвестиционного контракта, на срок действия специального инвестиционного контракта: с первого по пятый год - 0 процентов, на шестой и седьмой годы - 1,1 процента, с восьмого по десятый годы - 1,5 процента.</w:t>
      </w:r>
    </w:p>
    <w:p w14:paraId="07135708" w14:textId="77777777" w:rsidR="00C637F5" w:rsidRDefault="00C637F5">
      <w:pPr>
        <w:pStyle w:val="ConsPlusNormal"/>
        <w:jc w:val="both"/>
      </w:pPr>
      <w:r>
        <w:t xml:space="preserve">(часть 1-1 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Тульской области от 13.12.2019 N 145-ЗТО)</w:t>
      </w:r>
    </w:p>
    <w:p w14:paraId="0BFE727A" w14:textId="77777777" w:rsidR="00C637F5" w:rsidRDefault="00C637F5">
      <w:pPr>
        <w:pStyle w:val="ConsPlusNormal"/>
        <w:spacing w:before="280"/>
        <w:ind w:firstLine="540"/>
        <w:jc w:val="both"/>
      </w:pPr>
      <w:r>
        <w:t xml:space="preserve">2. Организации, указанные в </w:t>
      </w:r>
      <w:hyperlink w:anchor="P31" w:history="1">
        <w:r>
          <w:rPr>
            <w:color w:val="0000FF"/>
          </w:rPr>
          <w:t>частях 1</w:t>
        </w:r>
      </w:hyperlink>
      <w:r>
        <w:t xml:space="preserve">, </w:t>
      </w:r>
      <w:hyperlink w:anchor="P32" w:history="1">
        <w:r>
          <w:rPr>
            <w:color w:val="0000FF"/>
          </w:rPr>
          <w:t>1-1</w:t>
        </w:r>
      </w:hyperlink>
      <w:r>
        <w:t xml:space="preserve"> настоящей статьи, ведут раздельный учет имущества, которое создается, приобретается при реализации специального инвестиционного контракта.</w:t>
      </w:r>
    </w:p>
    <w:p w14:paraId="3B7A5803" w14:textId="77777777" w:rsidR="00C637F5" w:rsidRDefault="00C637F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Тульской области от 13.12.2019 N 145-ЗТО)</w:t>
      </w:r>
    </w:p>
    <w:p w14:paraId="5F8F2C93" w14:textId="77777777" w:rsidR="00C637F5" w:rsidRDefault="00C637F5">
      <w:pPr>
        <w:pStyle w:val="ConsPlusNormal"/>
        <w:spacing w:before="280"/>
        <w:ind w:firstLine="540"/>
        <w:jc w:val="both"/>
      </w:pPr>
      <w:r>
        <w:t>3. Пониженная налоговая ставка применяется начиная с налогового периода, в котором заключен специальный инвестиционный контракт,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14:paraId="12ADFA2B" w14:textId="77777777" w:rsidR="00C637F5" w:rsidRDefault="00C637F5">
      <w:pPr>
        <w:pStyle w:val="ConsPlusNormal"/>
        <w:spacing w:before="280"/>
        <w:ind w:firstLine="540"/>
        <w:jc w:val="both"/>
      </w:pPr>
      <w:r>
        <w:t xml:space="preserve">4. При отчуждении налогоплательщиком - участником специального инвестиционного контракта имущества, созданного или приобретенного при реализации специального инвестиционного контракта в течение срока его действия, сумма налога на имущество организаций в отношении указанного имущества подлежит восстановлению и уплате в бюджет в полном объеме и в сроки, установленные </w:t>
      </w:r>
      <w:hyperlink r:id="rId15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организаций", с уплатой соответствующих пеней за все время применения налоговых льгот.</w:t>
      </w:r>
    </w:p>
    <w:p w14:paraId="3762F347" w14:textId="77777777" w:rsidR="00C637F5" w:rsidRDefault="00C637F5">
      <w:pPr>
        <w:pStyle w:val="ConsPlusNormal"/>
        <w:spacing w:before="280"/>
        <w:ind w:firstLine="540"/>
        <w:jc w:val="both"/>
      </w:pPr>
      <w:r>
        <w:t xml:space="preserve">5. В случае ликвидации организации - участника специального инвестиционного контракта до окончания срока действия специального инвестиционного контракта, а также в случае расторжения специального </w:t>
      </w:r>
      <w:r>
        <w:lastRenderedPageBreak/>
        <w:t xml:space="preserve">инвестиционного контракта в связи с невыполнением или ненадлежащим выполнением налогоплательщиком - участником специального инвестиционного контракта принятых обязательств сумма налога на имущество организаций в отношении имущества, созданного или приобретенного при реализации специального инвестиционного контракта, подлежит восстановлению и уплате в бюджет в полном объеме и в сроки, установленные </w:t>
      </w:r>
      <w:hyperlink r:id="rId16" w:history="1">
        <w:r>
          <w:rPr>
            <w:color w:val="0000FF"/>
          </w:rPr>
          <w:t>статьей 3</w:t>
        </w:r>
      </w:hyperlink>
      <w:r>
        <w:t xml:space="preserve"> Закона Тульской области от 24 ноября 2003 года N 414-ЗТО "О налоге на имущество организаций", с уплатой соответствующих пеней за все время применения налоговых льгот.</w:t>
      </w:r>
    </w:p>
    <w:p w14:paraId="6A1BB259" w14:textId="77777777" w:rsidR="00C637F5" w:rsidRDefault="00C637F5">
      <w:pPr>
        <w:pStyle w:val="ConsPlusNormal"/>
        <w:spacing w:before="280"/>
        <w:ind w:firstLine="540"/>
        <w:jc w:val="both"/>
      </w:pPr>
      <w:r>
        <w:t xml:space="preserve">6. При применении налогоплательщиком пониженных налоговых ставок в соответствии с настоящей статьей имущество, созданное или приобретенное при реализации специального инвестиционного контракта,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 капитальных вложений на территории Тульской области".</w:t>
      </w:r>
    </w:p>
    <w:p w14:paraId="4395EC14" w14:textId="77777777" w:rsidR="00C637F5" w:rsidRDefault="00C637F5">
      <w:pPr>
        <w:pStyle w:val="ConsPlusNormal"/>
        <w:jc w:val="both"/>
      </w:pPr>
    </w:p>
    <w:p w14:paraId="698E9CBF" w14:textId="77777777" w:rsidR="00C637F5" w:rsidRDefault="00C637F5">
      <w:pPr>
        <w:pStyle w:val="ConsPlusTitle"/>
        <w:ind w:firstLine="540"/>
        <w:jc w:val="both"/>
        <w:outlineLvl w:val="0"/>
      </w:pPr>
      <w:r>
        <w:t>Статья 3</w:t>
      </w:r>
    </w:p>
    <w:p w14:paraId="1F20314B" w14:textId="77777777" w:rsidR="00C637F5" w:rsidRDefault="00C637F5">
      <w:pPr>
        <w:pStyle w:val="ConsPlusNormal"/>
        <w:jc w:val="both"/>
      </w:pPr>
    </w:p>
    <w:p w14:paraId="310FBEEC" w14:textId="77777777" w:rsidR="00C637F5" w:rsidRDefault="00C637F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441C31CF" w14:textId="77777777" w:rsidR="00C637F5" w:rsidRDefault="00C637F5">
      <w:pPr>
        <w:pStyle w:val="ConsPlusNormal"/>
        <w:jc w:val="both"/>
      </w:pPr>
    </w:p>
    <w:p w14:paraId="08AFB662" w14:textId="77777777" w:rsidR="00C637F5" w:rsidRDefault="00C637F5">
      <w:pPr>
        <w:pStyle w:val="ConsPlusNormal"/>
        <w:jc w:val="right"/>
      </w:pPr>
      <w:r>
        <w:t>Губернатор</w:t>
      </w:r>
    </w:p>
    <w:p w14:paraId="57F47B75" w14:textId="77777777" w:rsidR="00C637F5" w:rsidRDefault="00C637F5">
      <w:pPr>
        <w:pStyle w:val="ConsPlusNormal"/>
        <w:jc w:val="right"/>
      </w:pPr>
      <w:r>
        <w:t>Тульской области</w:t>
      </w:r>
    </w:p>
    <w:p w14:paraId="593117A3" w14:textId="77777777" w:rsidR="00C637F5" w:rsidRDefault="00C637F5">
      <w:pPr>
        <w:pStyle w:val="ConsPlusNormal"/>
        <w:jc w:val="right"/>
      </w:pPr>
      <w:r>
        <w:t>А.Г.ДЮМИН</w:t>
      </w:r>
    </w:p>
    <w:p w14:paraId="4B64A3C7" w14:textId="77777777" w:rsidR="00C637F5" w:rsidRDefault="00C637F5">
      <w:pPr>
        <w:pStyle w:val="ConsPlusNormal"/>
      </w:pPr>
      <w:r>
        <w:t>г. Тула</w:t>
      </w:r>
    </w:p>
    <w:p w14:paraId="6EEBE1C8" w14:textId="77777777" w:rsidR="00C637F5" w:rsidRDefault="00C637F5">
      <w:pPr>
        <w:pStyle w:val="ConsPlusNormal"/>
        <w:spacing w:before="280"/>
      </w:pPr>
      <w:r>
        <w:t>27 апреля 2017 года</w:t>
      </w:r>
    </w:p>
    <w:p w14:paraId="6A41A359" w14:textId="77777777" w:rsidR="00C637F5" w:rsidRDefault="00C637F5">
      <w:pPr>
        <w:pStyle w:val="ConsPlusNormal"/>
        <w:spacing w:before="280"/>
      </w:pPr>
      <w:r>
        <w:t>N 33-ЗТО</w:t>
      </w:r>
    </w:p>
    <w:p w14:paraId="73248A89" w14:textId="77777777" w:rsidR="00C637F5" w:rsidRDefault="00C637F5">
      <w:pPr>
        <w:pStyle w:val="ConsPlusNormal"/>
        <w:jc w:val="both"/>
      </w:pPr>
    </w:p>
    <w:p w14:paraId="5BE3979D" w14:textId="77777777" w:rsidR="00C637F5" w:rsidRDefault="00C637F5">
      <w:pPr>
        <w:pStyle w:val="ConsPlusNormal"/>
        <w:jc w:val="both"/>
      </w:pPr>
    </w:p>
    <w:p w14:paraId="453C46F7" w14:textId="77777777" w:rsidR="00C637F5" w:rsidRDefault="00C637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B511A6E" w14:textId="77777777" w:rsidR="00F12C76" w:rsidRDefault="00F12C76" w:rsidP="006C0B77">
      <w:pPr>
        <w:spacing w:after="0"/>
        <w:ind w:firstLine="709"/>
        <w:jc w:val="both"/>
      </w:pPr>
    </w:p>
    <w:sectPr w:rsidR="00F12C76" w:rsidSect="00820F6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F5"/>
    <w:rsid w:val="006C0B77"/>
    <w:rsid w:val="008242FF"/>
    <w:rsid w:val="00870751"/>
    <w:rsid w:val="00922C48"/>
    <w:rsid w:val="00B915B7"/>
    <w:rsid w:val="00C637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A095"/>
  <w15:chartTrackingRefBased/>
  <w15:docId w15:val="{8D27920A-7911-413F-A85F-1E9D945B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63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637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F2A3D32F61F80439C7898D6E85EA728A701F8950DF617E32271BB01E42BD16FA9C65C3640F921EAECBADB70198FD92B674C9B59ECC49B6317858BaBH2J" TargetMode="External"/><Relationship Id="rId13" Type="http://schemas.openxmlformats.org/officeDocument/2006/relationships/hyperlink" Target="consultantplus://offline/ref=62AF2A3D32F61F80439C7898D6E85EA728A701F8950DF617E32271BB01E42BD16FA9C65C3640F921EAECBADA7A198FD92B674C9B59ECC49B6317858BaBH2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AF2A3D32F61F80439C7898D6E85EA728A701F8950DF617E32271BB01E42BD16FA9C65C3640F921EAECBADB71198FD92B674C9B59ECC49B6317858BaBH2J" TargetMode="External"/><Relationship Id="rId12" Type="http://schemas.openxmlformats.org/officeDocument/2006/relationships/hyperlink" Target="consultantplus://offline/ref=62AF2A3D32F61F80439C6695C08400AC2CAB5CF69D09FD42B97777EC5EB42D842FE9C0097203F429E1B8EB9F2C1FDB8F713246855CF2C6a9HDJ" TargetMode="External"/><Relationship Id="rId17" Type="http://schemas.openxmlformats.org/officeDocument/2006/relationships/hyperlink" Target="consultantplus://offline/ref=62AF2A3D32F61F80439C7898D6E85EA728A701F8950DF510E02371BB01E42BD16FA9C65C2440A12DEAEBA4DB7E0CD9886Da3H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AF2A3D32F61F80439C7898D6E85EA728A701F8950DF510E02071BB01E42BD16FA9C65C3640F921EAECBADA78198FD92B674C9B59ECC49B6317858BaBH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F2A3D32F61F80439C7898D6E85EA728A701F8950DFE10EC2271BB01E42BD16FA9C65C3640F921EAECBADB7E198FD92B674C9B59ECC49B6317858BaBH2J" TargetMode="External"/><Relationship Id="rId11" Type="http://schemas.openxmlformats.org/officeDocument/2006/relationships/hyperlink" Target="consultantplus://offline/ref=62AF2A3D32F61F80439C6695C08400AC2CAB5CF69C04FD42B97777EC5EB42D842FE9C00C7D04F72BBEBDFE8E7412DC966F355F995EF0aCH5J" TargetMode="External"/><Relationship Id="rId5" Type="http://schemas.openxmlformats.org/officeDocument/2006/relationships/hyperlink" Target="consultantplus://offline/ref=62AF2A3D32F61F80439C7898D6E85EA728A701F8950DF617E32271BB01E42BD16FA9C65C3640F921EAECBADB7E198FD92B674C9B59ECC49B6317858BaBH2J" TargetMode="External"/><Relationship Id="rId15" Type="http://schemas.openxmlformats.org/officeDocument/2006/relationships/hyperlink" Target="consultantplus://offline/ref=62AF2A3D32F61F80439C7898D6E85EA728A701F8950DF510E02071BB01E42BD16FA9C65C3640F921EAECBADA78198FD92B674C9B59ECC49B6317858BaBH2J" TargetMode="External"/><Relationship Id="rId10" Type="http://schemas.openxmlformats.org/officeDocument/2006/relationships/hyperlink" Target="consultantplus://offline/ref=62AF2A3D32F61F80439C7898D6E85EA728A701F8950DFE10EC2271BB01E42BD16FA9C65C3640F921EAECBADB7E198FD92B674C9B59ECC49B6317858BaBH2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2AF2A3D32F61F80439C6695C08400AC2CAB5CF69C04FD42B97777EC5EB42D842FE9C00C7D04F72BBEBDFE8E7412DC966F355F995EF0aCH5J" TargetMode="External"/><Relationship Id="rId14" Type="http://schemas.openxmlformats.org/officeDocument/2006/relationships/hyperlink" Target="consultantplus://offline/ref=62AF2A3D32F61F80439C7898D6E85EA728A701F8950DF617E32271BB01E42BD16FA9C65C3640F921EAECBADA7C198FD92B674C9B59ECC49B6317858BaBH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2021-07-07T09:07:00Z</dcterms:created>
  <dcterms:modified xsi:type="dcterms:W3CDTF">2021-07-07T09:07:00Z</dcterms:modified>
</cp:coreProperties>
</file>