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9" w:rsidRPr="00F13DF0" w:rsidRDefault="003D3A09" w:rsidP="003D3A09">
      <w:pPr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</w:t>
      </w:r>
      <w:r w:rsidR="0009266A">
        <w:rPr>
          <w:rFonts w:ascii="Arial" w:hAnsi="Arial" w:cs="Arial"/>
          <w:b/>
        </w:rPr>
        <w:t xml:space="preserve">                             </w:t>
      </w:r>
      <w:r w:rsidRPr="00F13DF0">
        <w:rPr>
          <w:rFonts w:ascii="PT Astra Serif" w:eastAsia="Calibri" w:hAnsi="PT Astra Serif" w:cs="Arial"/>
          <w:b/>
          <w:sz w:val="32"/>
          <w:szCs w:val="32"/>
          <w:lang w:eastAsia="en-US"/>
        </w:rPr>
        <w:t>Тульская область</w:t>
      </w:r>
    </w:p>
    <w:p w:rsidR="003D3A09" w:rsidRPr="00F13DF0" w:rsidRDefault="003D3A09" w:rsidP="003D3A09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F13DF0">
        <w:rPr>
          <w:rFonts w:ascii="PT Astra Serif" w:eastAsia="Calibri" w:hAnsi="PT Astra Serif" w:cs="Arial"/>
          <w:b/>
          <w:sz w:val="32"/>
          <w:szCs w:val="32"/>
          <w:lang w:eastAsia="en-US"/>
        </w:rPr>
        <w:t>Муниципальное образование Ломинцевское Щекинского района</w:t>
      </w:r>
    </w:p>
    <w:p w:rsidR="003D3A09" w:rsidRPr="00F13DF0" w:rsidRDefault="003D3A09" w:rsidP="003D3A09">
      <w:pPr>
        <w:jc w:val="center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F13DF0">
        <w:rPr>
          <w:rFonts w:ascii="PT Astra Serif" w:eastAsia="Calibri" w:hAnsi="PT Astra Serif" w:cs="Arial"/>
          <w:b/>
          <w:sz w:val="32"/>
          <w:szCs w:val="32"/>
          <w:lang w:eastAsia="en-US"/>
        </w:rPr>
        <w:t>СОБРАНИЕ ДЕПУТАТОВ</w:t>
      </w:r>
    </w:p>
    <w:p w:rsidR="003D3A09" w:rsidRPr="00893946" w:rsidRDefault="003D3A09" w:rsidP="003D3A09">
      <w:pPr>
        <w:jc w:val="center"/>
        <w:outlineLvl w:val="0"/>
        <w:rPr>
          <w:rFonts w:ascii="Arial" w:eastAsia="Calibri" w:hAnsi="Arial" w:cs="Arial"/>
          <w:sz w:val="32"/>
          <w:szCs w:val="32"/>
          <w:lang w:eastAsia="en-US"/>
        </w:rPr>
      </w:pPr>
    </w:p>
    <w:p w:rsidR="003D3A09" w:rsidRPr="00AA62E1" w:rsidRDefault="003D3A09" w:rsidP="003D3A09">
      <w:pPr>
        <w:outlineLvl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b/>
          <w:sz w:val="28"/>
          <w:szCs w:val="28"/>
          <w:lang w:eastAsia="en-US"/>
        </w:rPr>
        <w:t>от 1</w:t>
      </w:r>
      <w:r w:rsidR="00E86971">
        <w:rPr>
          <w:rFonts w:ascii="PT Astra Serif" w:eastAsia="Calibri" w:hAnsi="PT Astra Serif" w:cs="Arial"/>
          <w:b/>
          <w:sz w:val="28"/>
          <w:szCs w:val="28"/>
          <w:lang w:eastAsia="en-US"/>
        </w:rPr>
        <w:t>3</w:t>
      </w:r>
      <w:r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ноября </w:t>
      </w:r>
      <w:r w:rsidRPr="00AA62E1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2024 года                                                </w:t>
      </w:r>
      <w:r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             </w:t>
      </w:r>
      <w:r w:rsidRPr="00AA62E1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№ </w:t>
      </w:r>
      <w:r>
        <w:rPr>
          <w:rFonts w:ascii="PT Astra Serif" w:eastAsia="Calibri" w:hAnsi="PT Astra Serif" w:cs="Arial"/>
          <w:b/>
          <w:sz w:val="28"/>
          <w:szCs w:val="28"/>
          <w:lang w:eastAsia="en-US"/>
        </w:rPr>
        <w:t>17-56</w:t>
      </w:r>
    </w:p>
    <w:p w:rsidR="003D3A09" w:rsidRPr="00F13DF0" w:rsidRDefault="003D3A09" w:rsidP="003D3A09">
      <w:pPr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</w:p>
    <w:p w:rsidR="003D3A09" w:rsidRPr="00F13DF0" w:rsidRDefault="003D3A09" w:rsidP="003D3A09">
      <w:pPr>
        <w:jc w:val="center"/>
        <w:outlineLvl w:val="0"/>
        <w:rPr>
          <w:rFonts w:ascii="PT Astra Serif" w:eastAsia="Calibri" w:hAnsi="PT Astra Serif" w:cs="Arial"/>
          <w:b/>
          <w:sz w:val="32"/>
          <w:szCs w:val="32"/>
          <w:lang w:eastAsia="en-US"/>
        </w:rPr>
      </w:pPr>
      <w:r w:rsidRPr="00F13DF0">
        <w:rPr>
          <w:rFonts w:ascii="PT Astra Serif" w:eastAsia="Calibri" w:hAnsi="PT Astra Serif" w:cs="Arial"/>
          <w:b/>
          <w:sz w:val="32"/>
          <w:szCs w:val="32"/>
          <w:lang w:eastAsia="en-US"/>
        </w:rPr>
        <w:t>РЕШЕНИЕ</w:t>
      </w:r>
    </w:p>
    <w:p w:rsidR="003D3A09" w:rsidRPr="005664F1" w:rsidRDefault="003D3A09" w:rsidP="003D3A0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D3A09" w:rsidRPr="005664F1" w:rsidRDefault="003D3A09" w:rsidP="003D3A0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D3A09" w:rsidRDefault="003D3A09" w:rsidP="003D3A09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5664F1">
        <w:rPr>
          <w:rFonts w:ascii="PT Astra Serif" w:hAnsi="PT Astra Serif" w:cs="Arial"/>
          <w:b/>
          <w:sz w:val="32"/>
          <w:szCs w:val="32"/>
        </w:rPr>
        <w:t xml:space="preserve">О </w:t>
      </w:r>
      <w:r>
        <w:rPr>
          <w:rFonts w:ascii="PT Astra Serif" w:hAnsi="PT Astra Serif" w:cs="Arial"/>
          <w:b/>
          <w:sz w:val="32"/>
          <w:szCs w:val="32"/>
        </w:rPr>
        <w:t xml:space="preserve">внесении изменений в решение Собрания депутатов муниципального образования Ломинцевское Щекинского района от 01.07.2011 №37-1 «Об утверждении </w:t>
      </w:r>
      <w:proofErr w:type="gramStart"/>
      <w:r>
        <w:rPr>
          <w:rFonts w:ascii="PT Astra Serif" w:hAnsi="PT Astra Serif" w:cs="Arial"/>
          <w:b/>
          <w:sz w:val="32"/>
          <w:szCs w:val="32"/>
        </w:rPr>
        <w:t>программы развития систем коммунальной инфраструктуры муниципального образования</w:t>
      </w:r>
      <w:proofErr w:type="gramEnd"/>
      <w:r>
        <w:rPr>
          <w:rFonts w:ascii="PT Astra Serif" w:hAnsi="PT Astra Serif" w:cs="Arial"/>
          <w:b/>
          <w:sz w:val="32"/>
          <w:szCs w:val="32"/>
        </w:rPr>
        <w:t xml:space="preserve"> Ломинцевское Щекинского района на 2011-2023 годы»</w:t>
      </w:r>
    </w:p>
    <w:p w:rsidR="003D3A09" w:rsidRPr="009F4131" w:rsidRDefault="003D3A09" w:rsidP="003D3A09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3D3A09" w:rsidRPr="00B90D8C" w:rsidRDefault="003D3A09" w:rsidP="003D3A09">
      <w:pPr>
        <w:ind w:firstLine="708"/>
        <w:jc w:val="both"/>
        <w:rPr>
          <w:rFonts w:ascii="PT Astra Serif" w:hAnsi="PT Astra Serif" w:cs="Arial"/>
          <w:sz w:val="28"/>
          <w:szCs w:val="28"/>
          <w:lang w:eastAsia="en-US"/>
        </w:rPr>
      </w:pPr>
      <w:proofErr w:type="gramStart"/>
      <w:r w:rsidRPr="00B90D8C">
        <w:rPr>
          <w:rFonts w:ascii="PT Astra Serif" w:hAnsi="PT Astra Serif" w:cs="Arial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B90D8C">
          <w:rPr>
            <w:rFonts w:ascii="PT Astra Serif" w:hAnsi="PT Astra Serif" w:cs="Arial"/>
            <w:sz w:val="28"/>
            <w:szCs w:val="28"/>
            <w:lang w:eastAsia="en-US"/>
          </w:rPr>
          <w:t>законом</w:t>
        </w:r>
      </w:hyperlink>
      <w:r w:rsidRPr="00B90D8C">
        <w:rPr>
          <w:rFonts w:ascii="PT Astra Serif" w:hAnsi="PT Astra Serif" w:cs="Arial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руководствуясь приказом </w:t>
      </w:r>
      <w:r w:rsidRPr="00B90D8C">
        <w:rPr>
          <w:rFonts w:ascii="PT Astra Serif" w:hAnsi="PT Astra Serif" w:cs="Arial"/>
          <w:sz w:val="28"/>
          <w:szCs w:val="28"/>
        </w:rPr>
        <w:t xml:space="preserve">Министерства регионального развития Российской Федерации </w:t>
      </w:r>
      <w:r w:rsidRPr="00B90D8C">
        <w:rPr>
          <w:rFonts w:ascii="PT Astra Serif" w:hAnsi="PT Astra Serif" w:cs="Arial"/>
          <w:bCs/>
          <w:sz w:val="28"/>
          <w:szCs w:val="28"/>
        </w:rPr>
        <w:t xml:space="preserve">от 1 октября 2013 года №359/ГС «Об утверждении </w:t>
      </w:r>
      <w:r w:rsidRPr="00B90D8C">
        <w:rPr>
          <w:rFonts w:ascii="PT Astra Serif" w:hAnsi="PT Astra Serif" w:cs="Arial"/>
          <w:sz w:val="28"/>
          <w:szCs w:val="28"/>
          <w:shd w:val="clear" w:color="auto" w:fill="FFFFFF"/>
        </w:rPr>
        <w:t>Методических рекомендаций по разработке программ комплексного развития систем коммунальной инфраструктуры поселений, городских округов»,</w:t>
      </w:r>
      <w:r w:rsidRPr="00B90D8C">
        <w:rPr>
          <w:rFonts w:ascii="PT Astra Serif" w:hAnsi="PT Astra Serif" w:cs="Arial"/>
          <w:sz w:val="28"/>
          <w:szCs w:val="28"/>
        </w:rPr>
        <w:t xml:space="preserve"> постановлением Правительства РФ от 14 июня 2013 г. №502 «Об утверждении требований к программам</w:t>
      </w:r>
      <w:proofErr w:type="gramEnd"/>
      <w:r w:rsidRPr="00B90D8C">
        <w:rPr>
          <w:rFonts w:ascii="PT Astra Serif" w:hAnsi="PT Astra Serif" w:cs="Arial"/>
          <w:sz w:val="28"/>
          <w:szCs w:val="28"/>
        </w:rPr>
        <w:t xml:space="preserve"> комплексного развития систем коммунальной инфраструктуры поселений, городских округов», </w:t>
      </w:r>
      <w:r w:rsidRPr="00B90D8C">
        <w:rPr>
          <w:rFonts w:ascii="PT Astra Serif" w:hAnsi="PT Astra Serif" w:cs="Arial"/>
          <w:sz w:val="28"/>
          <w:szCs w:val="28"/>
          <w:lang w:eastAsia="en-US"/>
        </w:rPr>
        <w:t xml:space="preserve">приказом </w:t>
      </w:r>
      <w:r w:rsidRPr="00B90D8C">
        <w:rPr>
          <w:rFonts w:ascii="PT Astra Serif" w:hAnsi="PT Astra Serif" w:cs="Arial"/>
          <w:sz w:val="28"/>
          <w:szCs w:val="28"/>
        </w:rPr>
        <w:t>Министерства регионального развития Российской Федерации от 6 мая 2011 года №204 «О разработке программ комплексного развития систем коммунальной инфраструктуры муниципальных образований»,</w:t>
      </w:r>
      <w:r w:rsidRPr="00B90D8C">
        <w:rPr>
          <w:rFonts w:ascii="PT Astra Serif" w:hAnsi="PT Astra Serif" w:cs="Arial"/>
          <w:sz w:val="28"/>
          <w:szCs w:val="28"/>
          <w:lang w:eastAsia="en-US"/>
        </w:rPr>
        <w:t xml:space="preserve"> на основании </w:t>
      </w:r>
      <w:hyperlink r:id="rId10" w:history="1">
        <w:r w:rsidRPr="00B90D8C">
          <w:rPr>
            <w:rFonts w:ascii="PT Astra Serif" w:hAnsi="PT Astra Serif" w:cs="Arial"/>
            <w:sz w:val="28"/>
            <w:szCs w:val="28"/>
            <w:lang w:eastAsia="en-US"/>
          </w:rPr>
          <w:t>Устава</w:t>
        </w:r>
      </w:hyperlink>
      <w:r w:rsidRPr="00B90D8C">
        <w:rPr>
          <w:rFonts w:ascii="PT Astra Serif" w:hAnsi="PT Astra Serif" w:cs="Arial"/>
          <w:sz w:val="28"/>
          <w:szCs w:val="28"/>
          <w:lang w:eastAsia="en-US"/>
        </w:rPr>
        <w:t xml:space="preserve"> муниципального образования Ломинцевское Щекинского района, Собрание депутатов муниципального образования Ломинцевское Щекинского района РЕШИЛО:</w:t>
      </w:r>
    </w:p>
    <w:p w:rsidR="003D3A09" w:rsidRPr="00B90D8C" w:rsidRDefault="003D3A09" w:rsidP="003D3A0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90D8C">
        <w:rPr>
          <w:rFonts w:ascii="PT Astra Serif" w:hAnsi="PT Astra Serif" w:cs="Arial"/>
          <w:sz w:val="28"/>
          <w:szCs w:val="28"/>
        </w:rPr>
        <w:t xml:space="preserve">1. Изменить </w:t>
      </w:r>
      <w:proofErr w:type="gramStart"/>
      <w:r w:rsidRPr="00B90D8C">
        <w:rPr>
          <w:rFonts w:ascii="PT Astra Serif" w:hAnsi="PT Astra Serif" w:cs="Arial"/>
          <w:sz w:val="28"/>
          <w:szCs w:val="28"/>
        </w:rPr>
        <w:t>наименование решения Собрания депутатов МО Ломинцевское Щекинского района от 01.07.2011 №37-1 изложив</w:t>
      </w:r>
      <w:proofErr w:type="gramEnd"/>
      <w:r w:rsidRPr="00B90D8C">
        <w:rPr>
          <w:rFonts w:ascii="PT Astra Serif" w:hAnsi="PT Astra Serif" w:cs="Arial"/>
          <w:sz w:val="28"/>
          <w:szCs w:val="28"/>
        </w:rPr>
        <w:t xml:space="preserve"> его в новой редакции: «Об утверждении </w:t>
      </w:r>
      <w:proofErr w:type="gramStart"/>
      <w:r w:rsidRPr="00B90D8C">
        <w:rPr>
          <w:rFonts w:ascii="PT Astra Serif" w:hAnsi="PT Astra Serif" w:cs="Arial"/>
          <w:sz w:val="28"/>
          <w:szCs w:val="28"/>
        </w:rPr>
        <w:t>программы развития систем коммунальной инфраструктуры муниципального образования</w:t>
      </w:r>
      <w:proofErr w:type="gramEnd"/>
      <w:r w:rsidRPr="00B90D8C">
        <w:rPr>
          <w:rFonts w:ascii="PT Astra Serif" w:hAnsi="PT Astra Serif" w:cs="Arial"/>
          <w:sz w:val="28"/>
          <w:szCs w:val="28"/>
        </w:rPr>
        <w:t xml:space="preserve"> Ломинцевское Щекинского района на 2011-2026 годы».</w:t>
      </w:r>
    </w:p>
    <w:p w:rsidR="003D3A09" w:rsidRPr="00B90D8C" w:rsidRDefault="003D3A09" w:rsidP="003D3A0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90D8C">
        <w:rPr>
          <w:rFonts w:ascii="PT Astra Serif" w:hAnsi="PT Astra Serif" w:cs="Arial"/>
          <w:sz w:val="28"/>
          <w:szCs w:val="28"/>
        </w:rPr>
        <w:t xml:space="preserve">2. Изложить приложение к решению Собрания депутатов муниципального образования Ломинцевское Щекинского района от 01.07.2011 №37-1 «Об утверждении </w:t>
      </w:r>
      <w:proofErr w:type="gramStart"/>
      <w:r w:rsidRPr="00B90D8C">
        <w:rPr>
          <w:rFonts w:ascii="PT Astra Serif" w:hAnsi="PT Astra Serif" w:cs="Arial"/>
          <w:sz w:val="28"/>
          <w:szCs w:val="28"/>
        </w:rPr>
        <w:t>программы развития систем коммунальной инфраструктуры муниципального образования</w:t>
      </w:r>
      <w:proofErr w:type="gramEnd"/>
      <w:r w:rsidRPr="00B90D8C">
        <w:rPr>
          <w:rFonts w:ascii="PT Astra Serif" w:hAnsi="PT Astra Serif" w:cs="Arial"/>
          <w:sz w:val="28"/>
          <w:szCs w:val="28"/>
        </w:rPr>
        <w:t xml:space="preserve"> Ломинцевское Щекинского района на 2011-2023 годы» в новой редакции (приложение).</w:t>
      </w:r>
    </w:p>
    <w:p w:rsidR="003D3A09" w:rsidRPr="00B90D8C" w:rsidRDefault="003D3A09" w:rsidP="003D3A09">
      <w:pPr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B90D8C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3. </w:t>
      </w:r>
      <w:r w:rsidRPr="00B90D8C">
        <w:rPr>
          <w:rFonts w:ascii="PT Astra Serif" w:hAnsi="PT Astra Serif" w:cs="Arial"/>
          <w:sz w:val="28"/>
          <w:szCs w:val="28"/>
        </w:rPr>
        <w:t xml:space="preserve">Решение обнародовать путем размещения на официальном сайте муниципального образования Ломинцевское Щекинского района и на информационном стенде администрации муниципального образования </w:t>
      </w:r>
      <w:r w:rsidRPr="00B90D8C">
        <w:rPr>
          <w:rFonts w:ascii="PT Astra Serif" w:hAnsi="PT Astra Serif" w:cs="Arial"/>
          <w:sz w:val="28"/>
          <w:szCs w:val="28"/>
        </w:rPr>
        <w:lastRenderedPageBreak/>
        <w:t>Ломинцевское Щекинского района по адресу: Тульская область, Щекинский район, МО Ломинцевское, пос. Ломинцевский, ул. Центральная, д. 19.</w:t>
      </w:r>
      <w:r w:rsidRPr="00B90D8C">
        <w:rPr>
          <w:rFonts w:ascii="PT Astra Serif" w:hAnsi="PT Astra Serif" w:cs="Arial"/>
          <w:sz w:val="28"/>
          <w:szCs w:val="28"/>
          <w:lang w:eastAsia="en-US"/>
        </w:rPr>
        <w:t xml:space="preserve"> </w:t>
      </w:r>
    </w:p>
    <w:p w:rsidR="003D3A09" w:rsidRPr="00B90D8C" w:rsidRDefault="003D3A09" w:rsidP="003D3A09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90D8C">
        <w:rPr>
          <w:rFonts w:ascii="PT Astra Serif" w:hAnsi="PT Astra Serif" w:cs="Arial"/>
          <w:sz w:val="28"/>
          <w:szCs w:val="28"/>
          <w:lang w:eastAsia="en-US"/>
        </w:rPr>
        <w:t>4.</w:t>
      </w:r>
      <w:proofErr w:type="gramStart"/>
      <w:r w:rsidRPr="00B90D8C">
        <w:rPr>
          <w:rFonts w:ascii="PT Astra Serif" w:hAnsi="PT Astra Serif" w:cs="Arial"/>
          <w:sz w:val="28"/>
          <w:szCs w:val="28"/>
          <w:lang w:eastAsia="en-US"/>
        </w:rPr>
        <w:t>Контроль за</w:t>
      </w:r>
      <w:proofErr w:type="gramEnd"/>
      <w:r w:rsidRPr="00B90D8C">
        <w:rPr>
          <w:rFonts w:ascii="PT Astra Serif" w:hAnsi="PT Astra Serif" w:cs="Arial"/>
          <w:sz w:val="28"/>
          <w:szCs w:val="28"/>
          <w:lang w:eastAsia="en-US"/>
        </w:rPr>
        <w:t xml:space="preserve"> исполнением настоящего решения возложить на главу администрации муниципального образования Ломинцевское Щекинского района.</w:t>
      </w:r>
    </w:p>
    <w:p w:rsidR="003D3A09" w:rsidRPr="00B90D8C" w:rsidRDefault="003D3A09" w:rsidP="003D3A09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B90D8C">
        <w:rPr>
          <w:rFonts w:ascii="PT Astra Serif" w:hAnsi="PT Astra Serif" w:cs="Arial"/>
          <w:sz w:val="28"/>
          <w:szCs w:val="28"/>
        </w:rPr>
        <w:t>5. Настоящее решение вступает в силу со дня официального обнародования.</w:t>
      </w:r>
    </w:p>
    <w:p w:rsidR="003D3A09" w:rsidRPr="00B90D8C" w:rsidRDefault="003D3A09" w:rsidP="003D3A0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3D3A09" w:rsidRPr="005664F1" w:rsidRDefault="003D3A09" w:rsidP="003D3A09">
      <w:pPr>
        <w:tabs>
          <w:tab w:val="left" w:pos="142"/>
        </w:tabs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D3A09" w:rsidRPr="005664F1" w:rsidRDefault="003D3A09" w:rsidP="003D3A09">
      <w:pPr>
        <w:tabs>
          <w:tab w:val="left" w:pos="0"/>
        </w:tabs>
        <w:jc w:val="both"/>
        <w:rPr>
          <w:rFonts w:ascii="PT Astra Serif" w:hAnsi="PT Astra Serif" w:cs="Arial"/>
          <w:b/>
          <w:sz w:val="28"/>
          <w:szCs w:val="28"/>
        </w:rPr>
      </w:pPr>
      <w:r w:rsidRPr="005664F1">
        <w:rPr>
          <w:rFonts w:ascii="PT Astra Serif" w:hAnsi="PT Astra Serif" w:cs="Arial"/>
          <w:b/>
          <w:sz w:val="28"/>
          <w:szCs w:val="28"/>
        </w:rPr>
        <w:t xml:space="preserve">Глава </w:t>
      </w:r>
      <w:proofErr w:type="gramStart"/>
      <w:r w:rsidRPr="005664F1">
        <w:rPr>
          <w:rFonts w:ascii="PT Astra Serif" w:hAnsi="PT Astra Serif" w:cs="Arial"/>
          <w:b/>
          <w:sz w:val="28"/>
          <w:szCs w:val="28"/>
        </w:rPr>
        <w:t>муниципального</w:t>
      </w:r>
      <w:proofErr w:type="gramEnd"/>
      <w:r w:rsidRPr="005664F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3D3A09" w:rsidRPr="005664F1" w:rsidRDefault="003D3A09" w:rsidP="003D3A09">
      <w:pPr>
        <w:tabs>
          <w:tab w:val="left" w:pos="0"/>
        </w:tabs>
        <w:jc w:val="both"/>
        <w:rPr>
          <w:rFonts w:ascii="PT Astra Serif" w:hAnsi="PT Astra Serif" w:cs="Arial"/>
          <w:b/>
          <w:sz w:val="28"/>
          <w:szCs w:val="28"/>
        </w:rPr>
      </w:pPr>
      <w:r w:rsidRPr="005664F1">
        <w:rPr>
          <w:rFonts w:ascii="PT Astra Serif" w:hAnsi="PT Astra Serif" w:cs="Arial"/>
          <w:b/>
          <w:sz w:val="28"/>
          <w:szCs w:val="28"/>
        </w:rPr>
        <w:t xml:space="preserve">образования Ломинцевское </w:t>
      </w:r>
    </w:p>
    <w:p w:rsidR="003D3A09" w:rsidRPr="005664F1" w:rsidRDefault="003D3A09" w:rsidP="003D3A09">
      <w:pPr>
        <w:tabs>
          <w:tab w:val="left" w:pos="0"/>
        </w:tabs>
        <w:jc w:val="both"/>
        <w:rPr>
          <w:rFonts w:ascii="PT Astra Serif" w:hAnsi="PT Astra Serif" w:cs="Arial"/>
          <w:b/>
          <w:sz w:val="28"/>
          <w:szCs w:val="28"/>
        </w:rPr>
      </w:pPr>
      <w:r w:rsidRPr="005664F1">
        <w:rPr>
          <w:rFonts w:ascii="PT Astra Serif" w:hAnsi="PT Astra Serif" w:cs="Arial"/>
          <w:b/>
          <w:sz w:val="28"/>
          <w:szCs w:val="28"/>
        </w:rPr>
        <w:t xml:space="preserve">Щекинского района  </w:t>
      </w:r>
      <w:r w:rsidRPr="005664F1">
        <w:rPr>
          <w:rFonts w:ascii="PT Astra Serif" w:hAnsi="PT Astra Serif" w:cs="Arial"/>
          <w:b/>
          <w:sz w:val="28"/>
          <w:szCs w:val="28"/>
        </w:rPr>
        <w:tab/>
        <w:t xml:space="preserve">    </w:t>
      </w:r>
      <w:r w:rsidRPr="005664F1">
        <w:rPr>
          <w:rFonts w:ascii="PT Astra Serif" w:hAnsi="PT Astra Serif" w:cs="Arial"/>
          <w:b/>
          <w:sz w:val="28"/>
          <w:szCs w:val="28"/>
        </w:rPr>
        <w:tab/>
        <w:t xml:space="preserve">                                                         В.В. </w:t>
      </w:r>
      <w:proofErr w:type="spellStart"/>
      <w:r w:rsidRPr="005664F1">
        <w:rPr>
          <w:rFonts w:ascii="PT Astra Serif" w:hAnsi="PT Astra Serif" w:cs="Arial"/>
          <w:b/>
          <w:sz w:val="28"/>
          <w:szCs w:val="28"/>
        </w:rPr>
        <w:t>Шайдт</w:t>
      </w:r>
      <w:proofErr w:type="spellEnd"/>
    </w:p>
    <w:p w:rsidR="003D3A09" w:rsidRPr="005664F1" w:rsidRDefault="003D3A09" w:rsidP="003D3A09">
      <w:pPr>
        <w:tabs>
          <w:tab w:val="left" w:pos="142"/>
          <w:tab w:val="left" w:pos="6804"/>
        </w:tabs>
        <w:spacing w:line="360" w:lineRule="exact"/>
        <w:jc w:val="both"/>
        <w:rPr>
          <w:rFonts w:ascii="PT Astra Serif" w:hAnsi="PT Astra Serif" w:cs="Arial"/>
          <w:b/>
          <w:sz w:val="28"/>
          <w:szCs w:val="28"/>
        </w:rPr>
      </w:pPr>
    </w:p>
    <w:p w:rsidR="003D3A09" w:rsidRPr="005664F1" w:rsidRDefault="003D3A09" w:rsidP="003D3A09">
      <w:pPr>
        <w:spacing w:line="360" w:lineRule="exact"/>
        <w:rPr>
          <w:rFonts w:ascii="PT Astra Serif" w:hAnsi="PT Astra Serif" w:cs="Arial"/>
          <w:b/>
          <w:sz w:val="28"/>
          <w:szCs w:val="28"/>
        </w:rPr>
      </w:pPr>
    </w:p>
    <w:p w:rsidR="003D3A09" w:rsidRDefault="003D3A09" w:rsidP="0009266A">
      <w:pPr>
        <w:rPr>
          <w:rFonts w:ascii="Arial" w:hAnsi="Arial" w:cs="Arial"/>
          <w:b/>
        </w:rPr>
      </w:pPr>
    </w:p>
    <w:p w:rsidR="00D25034" w:rsidRPr="00AF4BC1" w:rsidRDefault="00D25034" w:rsidP="00AF4BC1">
      <w:pPr>
        <w:jc w:val="both"/>
        <w:outlineLvl w:val="0"/>
        <w:rPr>
          <w:rFonts w:ascii="Arial" w:hAnsi="Arial" w:cs="Arial"/>
          <w:b/>
        </w:rPr>
      </w:pPr>
    </w:p>
    <w:p w:rsidR="00E0327B" w:rsidRDefault="00E0327B" w:rsidP="00AF4BC1">
      <w:pPr>
        <w:jc w:val="right"/>
        <w:outlineLvl w:val="0"/>
        <w:rPr>
          <w:rFonts w:ascii="Arial" w:hAnsi="Arial" w:cs="Arial"/>
        </w:rPr>
      </w:pPr>
    </w:p>
    <w:p w:rsidR="00E0327B" w:rsidRDefault="00E0327B" w:rsidP="00AF4BC1">
      <w:pPr>
        <w:jc w:val="right"/>
        <w:outlineLvl w:val="0"/>
        <w:rPr>
          <w:rFonts w:ascii="Arial" w:hAnsi="Arial" w:cs="Arial"/>
        </w:rPr>
      </w:pPr>
    </w:p>
    <w:p w:rsidR="00E0327B" w:rsidRDefault="00E0327B" w:rsidP="00AF4BC1">
      <w:pPr>
        <w:jc w:val="right"/>
        <w:outlineLvl w:val="0"/>
        <w:rPr>
          <w:rFonts w:ascii="Arial" w:hAnsi="Arial" w:cs="Arial"/>
        </w:rPr>
      </w:pPr>
    </w:p>
    <w:p w:rsidR="00610D83" w:rsidRDefault="00610D83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AD20B2" w:rsidRDefault="00AD20B2" w:rsidP="00AF4BC1">
      <w:pPr>
        <w:jc w:val="right"/>
        <w:outlineLvl w:val="0"/>
        <w:rPr>
          <w:rFonts w:ascii="Arial" w:hAnsi="Arial" w:cs="Arial"/>
        </w:rPr>
      </w:pPr>
    </w:p>
    <w:p w:rsidR="002264F8" w:rsidRDefault="002264F8" w:rsidP="00AF4BC1">
      <w:pPr>
        <w:jc w:val="right"/>
        <w:outlineLvl w:val="0"/>
        <w:rPr>
          <w:rFonts w:ascii="Arial" w:hAnsi="Arial" w:cs="Arial"/>
        </w:rPr>
      </w:pPr>
    </w:p>
    <w:p w:rsidR="00D25034" w:rsidRDefault="00D25034" w:rsidP="00AF4BC1">
      <w:pPr>
        <w:jc w:val="right"/>
        <w:outlineLvl w:val="0"/>
        <w:rPr>
          <w:rFonts w:ascii="Arial" w:hAnsi="Arial" w:cs="Arial"/>
        </w:rPr>
      </w:pPr>
      <w:r w:rsidRPr="00E0327B">
        <w:rPr>
          <w:rFonts w:ascii="Arial" w:hAnsi="Arial" w:cs="Arial"/>
        </w:rPr>
        <w:t>Приложение</w:t>
      </w:r>
    </w:p>
    <w:p w:rsidR="00D25034" w:rsidRPr="00E0327B" w:rsidRDefault="00D25034" w:rsidP="00AF4BC1">
      <w:pPr>
        <w:ind w:firstLine="720"/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t>к решению Собрания депутатов</w:t>
      </w:r>
    </w:p>
    <w:p w:rsidR="00D25034" w:rsidRPr="00E0327B" w:rsidRDefault="00D25034" w:rsidP="00AF4BC1">
      <w:pPr>
        <w:ind w:firstLine="720"/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t>муниципального образования</w:t>
      </w:r>
    </w:p>
    <w:p w:rsidR="00D25034" w:rsidRPr="00E0327B" w:rsidRDefault="00D25034" w:rsidP="00AF4BC1">
      <w:pPr>
        <w:ind w:firstLine="720"/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lastRenderedPageBreak/>
        <w:t>Ломинцевское Щекинского района</w:t>
      </w:r>
    </w:p>
    <w:p w:rsidR="00D25034" w:rsidRPr="00E0327B" w:rsidRDefault="00BB5A5F" w:rsidP="00AF4BC1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5034" w:rsidRPr="00E0327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3D3A09">
        <w:rPr>
          <w:rFonts w:ascii="Arial" w:hAnsi="Arial" w:cs="Arial"/>
        </w:rPr>
        <w:t>1</w:t>
      </w:r>
      <w:r w:rsidR="00E86971">
        <w:rPr>
          <w:rFonts w:ascii="Arial" w:hAnsi="Arial" w:cs="Arial"/>
        </w:rPr>
        <w:t>3</w:t>
      </w:r>
      <w:r w:rsidR="003D3A09">
        <w:rPr>
          <w:rFonts w:ascii="Arial" w:hAnsi="Arial" w:cs="Arial"/>
        </w:rPr>
        <w:t xml:space="preserve"> ноября </w:t>
      </w:r>
      <w:r w:rsidR="002264F8">
        <w:rPr>
          <w:rFonts w:ascii="Arial" w:hAnsi="Arial" w:cs="Arial"/>
        </w:rPr>
        <w:t>20</w:t>
      </w:r>
      <w:r w:rsidR="00E0327B" w:rsidRPr="00667F46">
        <w:rPr>
          <w:rFonts w:ascii="Arial" w:hAnsi="Arial" w:cs="Arial"/>
        </w:rPr>
        <w:t>2</w:t>
      </w:r>
      <w:r w:rsidR="002264F8">
        <w:rPr>
          <w:rFonts w:ascii="Arial" w:hAnsi="Arial" w:cs="Arial"/>
        </w:rPr>
        <w:t>4</w:t>
      </w:r>
      <w:r w:rsidR="00D25034" w:rsidRPr="00667F46">
        <w:rPr>
          <w:rFonts w:ascii="Arial" w:hAnsi="Arial" w:cs="Arial"/>
        </w:rPr>
        <w:t xml:space="preserve"> года №</w:t>
      </w:r>
      <w:r w:rsidR="003D3A09">
        <w:rPr>
          <w:rFonts w:ascii="Arial" w:hAnsi="Arial" w:cs="Arial"/>
        </w:rPr>
        <w:t>17-56</w:t>
      </w:r>
    </w:p>
    <w:p w:rsidR="00D25034" w:rsidRPr="00E0327B" w:rsidRDefault="00D25034" w:rsidP="00AF4BC1">
      <w:pPr>
        <w:ind w:firstLine="720"/>
        <w:jc w:val="right"/>
        <w:rPr>
          <w:rFonts w:ascii="Arial" w:hAnsi="Arial" w:cs="Arial"/>
        </w:rPr>
      </w:pPr>
    </w:p>
    <w:p w:rsidR="00D25034" w:rsidRPr="00E0327B" w:rsidRDefault="00D25034" w:rsidP="00AF4BC1">
      <w:pPr>
        <w:ind w:firstLine="720"/>
        <w:jc w:val="right"/>
        <w:rPr>
          <w:rFonts w:ascii="Arial" w:hAnsi="Arial" w:cs="Arial"/>
        </w:rPr>
      </w:pPr>
    </w:p>
    <w:p w:rsidR="00D25034" w:rsidRPr="00E0327B" w:rsidRDefault="00D25034" w:rsidP="00AF4BC1">
      <w:pPr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t>Приложение</w:t>
      </w:r>
    </w:p>
    <w:p w:rsidR="00D25034" w:rsidRPr="00E0327B" w:rsidRDefault="00D25034" w:rsidP="00AF4BC1">
      <w:pPr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t xml:space="preserve">к решению Собрания депутатов </w:t>
      </w:r>
    </w:p>
    <w:p w:rsidR="00D25034" w:rsidRPr="00E0327B" w:rsidRDefault="00D25034" w:rsidP="00AF4BC1">
      <w:pPr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t>муниципального образования</w:t>
      </w:r>
    </w:p>
    <w:p w:rsidR="00D25034" w:rsidRPr="00E0327B" w:rsidRDefault="00D25034" w:rsidP="00AF4BC1">
      <w:pPr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t>Ломинцевское Щекинского района</w:t>
      </w:r>
    </w:p>
    <w:p w:rsidR="00D25034" w:rsidRPr="00AF4BC1" w:rsidRDefault="00D25034" w:rsidP="00AF4BC1">
      <w:pPr>
        <w:jc w:val="right"/>
        <w:rPr>
          <w:rFonts w:ascii="Arial" w:hAnsi="Arial" w:cs="Arial"/>
        </w:rPr>
      </w:pPr>
      <w:r w:rsidRPr="00E0327B">
        <w:rPr>
          <w:rFonts w:ascii="Arial" w:hAnsi="Arial" w:cs="Arial"/>
        </w:rPr>
        <w:t>от 01.07.2011 №37-1</w:t>
      </w:r>
    </w:p>
    <w:p w:rsidR="00D25034" w:rsidRPr="00AF4BC1" w:rsidRDefault="00D25034" w:rsidP="00AF4BC1">
      <w:pPr>
        <w:pStyle w:val="a6"/>
        <w:spacing w:after="0"/>
        <w:rPr>
          <w:rFonts w:ascii="Arial" w:hAnsi="Arial" w:cs="Arial"/>
        </w:rPr>
      </w:pPr>
    </w:p>
    <w:p w:rsidR="00D25034" w:rsidRPr="00E0327B" w:rsidRDefault="00D25034" w:rsidP="00AF4BC1">
      <w:pPr>
        <w:pStyle w:val="L21"/>
        <w:spacing w:before="0" w:after="0"/>
        <w:jc w:val="center"/>
        <w:rPr>
          <w:rFonts w:ascii="Arial" w:hAnsi="Arial" w:cs="Arial"/>
          <w:smallCaps w:val="0"/>
          <w:sz w:val="26"/>
          <w:szCs w:val="26"/>
        </w:rPr>
      </w:pPr>
      <w:r w:rsidRPr="00E0327B">
        <w:rPr>
          <w:rFonts w:ascii="Arial" w:hAnsi="Arial" w:cs="Arial"/>
          <w:smallCaps w:val="0"/>
          <w:sz w:val="26"/>
          <w:szCs w:val="26"/>
        </w:rPr>
        <w:t>Программа</w:t>
      </w:r>
    </w:p>
    <w:p w:rsidR="00D25034" w:rsidRPr="00E0327B" w:rsidRDefault="00D25034" w:rsidP="00AF4BC1">
      <w:pPr>
        <w:pStyle w:val="L21"/>
        <w:spacing w:before="0" w:after="0"/>
        <w:jc w:val="center"/>
        <w:rPr>
          <w:rFonts w:ascii="Arial" w:hAnsi="Arial" w:cs="Arial"/>
          <w:smallCaps w:val="0"/>
          <w:sz w:val="26"/>
          <w:szCs w:val="26"/>
        </w:rPr>
      </w:pPr>
      <w:r w:rsidRPr="00E0327B">
        <w:rPr>
          <w:rFonts w:ascii="Arial" w:hAnsi="Arial" w:cs="Arial"/>
          <w:smallCaps w:val="0"/>
          <w:sz w:val="26"/>
          <w:szCs w:val="26"/>
        </w:rPr>
        <w:t>комплексного развития систем коммунальной инфраструктуры</w:t>
      </w:r>
    </w:p>
    <w:p w:rsidR="00E0327B" w:rsidRPr="00E0327B" w:rsidRDefault="00D25034" w:rsidP="00AF4BC1">
      <w:pPr>
        <w:pStyle w:val="L21"/>
        <w:spacing w:before="0" w:after="0"/>
        <w:jc w:val="center"/>
        <w:rPr>
          <w:rFonts w:ascii="Arial" w:hAnsi="Arial" w:cs="Arial"/>
          <w:smallCaps w:val="0"/>
          <w:sz w:val="26"/>
          <w:szCs w:val="26"/>
        </w:rPr>
      </w:pPr>
      <w:r w:rsidRPr="00E0327B">
        <w:rPr>
          <w:rFonts w:ascii="Arial" w:hAnsi="Arial" w:cs="Arial"/>
          <w:smallCaps w:val="0"/>
          <w:sz w:val="26"/>
          <w:szCs w:val="26"/>
        </w:rPr>
        <w:t xml:space="preserve">муниципального образования Ломинцевское Щекинского района </w:t>
      </w:r>
    </w:p>
    <w:p w:rsidR="00D25034" w:rsidRPr="00E0327B" w:rsidRDefault="00D25034" w:rsidP="00AF4BC1">
      <w:pPr>
        <w:pStyle w:val="L21"/>
        <w:spacing w:before="0" w:after="0"/>
        <w:jc w:val="center"/>
        <w:rPr>
          <w:rFonts w:ascii="Arial" w:hAnsi="Arial" w:cs="Arial"/>
          <w:smallCaps w:val="0"/>
          <w:sz w:val="26"/>
          <w:szCs w:val="26"/>
        </w:rPr>
      </w:pPr>
      <w:r w:rsidRPr="00667F46">
        <w:rPr>
          <w:rFonts w:ascii="Arial" w:hAnsi="Arial" w:cs="Arial"/>
          <w:smallCaps w:val="0"/>
          <w:sz w:val="26"/>
          <w:szCs w:val="26"/>
        </w:rPr>
        <w:t>на 2011-202</w:t>
      </w:r>
      <w:r w:rsidR="00F05B2F" w:rsidRPr="00667F46">
        <w:rPr>
          <w:rFonts w:ascii="Arial" w:hAnsi="Arial" w:cs="Arial"/>
          <w:smallCaps w:val="0"/>
          <w:sz w:val="26"/>
          <w:szCs w:val="26"/>
        </w:rPr>
        <w:t>6</w:t>
      </w:r>
      <w:r w:rsidRPr="00667F46">
        <w:rPr>
          <w:rFonts w:ascii="Arial" w:hAnsi="Arial" w:cs="Arial"/>
          <w:smallCaps w:val="0"/>
          <w:sz w:val="26"/>
          <w:szCs w:val="26"/>
        </w:rPr>
        <w:t xml:space="preserve"> годы</w:t>
      </w:r>
    </w:p>
    <w:p w:rsidR="00D25034" w:rsidRPr="00E0327B" w:rsidRDefault="00D25034" w:rsidP="00AF4BC1">
      <w:pPr>
        <w:ind w:firstLine="720"/>
        <w:jc w:val="both"/>
        <w:rPr>
          <w:rFonts w:ascii="Arial" w:hAnsi="Arial" w:cs="Arial"/>
          <w:i/>
          <w:sz w:val="26"/>
          <w:szCs w:val="26"/>
        </w:rPr>
      </w:pPr>
    </w:p>
    <w:p w:rsidR="00D25034" w:rsidRPr="00E0327B" w:rsidRDefault="00D25034" w:rsidP="00AF4BC1">
      <w:pPr>
        <w:pStyle w:val="AAA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E0327B">
        <w:rPr>
          <w:rFonts w:ascii="Arial" w:hAnsi="Arial" w:cs="Arial"/>
          <w:b/>
          <w:sz w:val="26"/>
          <w:szCs w:val="26"/>
        </w:rPr>
        <w:t>Паспорт Программы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452"/>
        <w:gridCol w:w="76"/>
        <w:gridCol w:w="28"/>
      </w:tblGrid>
      <w:tr w:rsidR="00D25034" w:rsidRPr="00AF4BC1" w:rsidTr="00AF4BC1">
        <w:trPr>
          <w:gridAfter w:val="2"/>
          <w:wAfter w:w="104" w:type="dxa"/>
          <w:trHeight w:val="7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34" w:rsidRPr="00AF4BC1" w:rsidRDefault="00D25034" w:rsidP="00AF4BC1">
            <w:pPr>
              <w:pStyle w:val="B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Ответственный исполнитель программы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Администрация муниципального образования Ломинцевское Щекинского района.</w:t>
            </w:r>
          </w:p>
        </w:tc>
      </w:tr>
      <w:tr w:rsidR="00D25034" w:rsidRPr="00AF4BC1" w:rsidTr="00AF4BC1">
        <w:trPr>
          <w:gridAfter w:val="2"/>
          <w:wAfter w:w="104" w:type="dxa"/>
          <w:trHeight w:val="71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34" w:rsidRPr="00AF4BC1" w:rsidRDefault="00D25034" w:rsidP="00AF4BC1">
            <w:pPr>
              <w:pStyle w:val="B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Соисполнители программы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eastAsia="Calibri" w:hAnsi="Arial" w:cs="Arial"/>
                <w:bCs/>
                <w:color w:val="000000"/>
                <w:szCs w:val="24"/>
              </w:rPr>
              <w:t>Предприятия жилищно-коммунального комплекса</w:t>
            </w:r>
          </w:p>
        </w:tc>
      </w:tr>
      <w:tr w:rsidR="00D25034" w:rsidRPr="00AF4BC1" w:rsidTr="00AF4BC1">
        <w:trPr>
          <w:gridAfter w:val="2"/>
          <w:wAfter w:w="104" w:type="dxa"/>
          <w:trHeight w:val="350"/>
        </w:trPr>
        <w:tc>
          <w:tcPr>
            <w:tcW w:w="2520" w:type="dxa"/>
            <w:tcBorders>
              <w:bottom w:val="single" w:sz="4" w:space="0" w:color="auto"/>
            </w:tcBorders>
          </w:tcPr>
          <w:p w:rsidR="00D25034" w:rsidRPr="00AF4BC1" w:rsidRDefault="00D25034" w:rsidP="00AF4BC1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 xml:space="preserve">Цели Программы </w:t>
            </w:r>
          </w:p>
        </w:tc>
        <w:tc>
          <w:tcPr>
            <w:tcW w:w="6452" w:type="dxa"/>
            <w:tcBorders>
              <w:bottom w:val="single" w:sz="4" w:space="0" w:color="auto"/>
            </w:tcBorders>
          </w:tcPr>
          <w:p w:rsidR="00D25034" w:rsidRPr="00AF4BC1" w:rsidRDefault="00D25034" w:rsidP="00AF4BC1">
            <w:pPr>
              <w:jc w:val="both"/>
              <w:rPr>
                <w:rFonts w:ascii="Arial" w:eastAsia="Calibri" w:hAnsi="Arial" w:cs="Arial"/>
              </w:rPr>
            </w:pPr>
            <w:r w:rsidRPr="00AF4BC1">
              <w:rPr>
                <w:rFonts w:ascii="Arial" w:eastAsia="Calibri" w:hAnsi="Arial" w:cs="Arial"/>
              </w:rPr>
              <w:t>Цель:</w:t>
            </w:r>
          </w:p>
          <w:p w:rsidR="00D25034" w:rsidRPr="00AF4BC1" w:rsidRDefault="00D25034" w:rsidP="00F05B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eastAsia="Calibri" w:hAnsi="Arial" w:cs="Arial"/>
              </w:rPr>
              <w:t xml:space="preserve"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</w:t>
            </w:r>
            <w:r w:rsidRPr="00667F46">
              <w:rPr>
                <w:rFonts w:ascii="Arial" w:eastAsia="Calibri" w:hAnsi="Arial" w:cs="Arial"/>
              </w:rPr>
              <w:t>2015 по 202</w:t>
            </w:r>
            <w:r w:rsidR="00F05B2F" w:rsidRPr="00667F46">
              <w:rPr>
                <w:rFonts w:ascii="Arial" w:eastAsia="Calibri" w:hAnsi="Arial" w:cs="Arial"/>
              </w:rPr>
              <w:t>6</w:t>
            </w:r>
            <w:r w:rsidRPr="00667F46">
              <w:rPr>
                <w:rFonts w:ascii="Arial" w:eastAsia="Calibri" w:hAnsi="Arial" w:cs="Arial"/>
              </w:rPr>
              <w:t xml:space="preserve"> гг</w:t>
            </w:r>
            <w:r w:rsidRPr="00AF4BC1">
              <w:rPr>
                <w:rFonts w:ascii="Arial" w:eastAsia="Calibri" w:hAnsi="Arial" w:cs="Arial"/>
              </w:rPr>
              <w:t>. в муниципальном образовании Ломинцевское муниципального образования Щекинский район.</w:t>
            </w:r>
          </w:p>
        </w:tc>
      </w:tr>
      <w:tr w:rsidR="00D25034" w:rsidRPr="00AF4BC1" w:rsidTr="00AF4BC1">
        <w:trPr>
          <w:gridAfter w:val="2"/>
          <w:wAfter w:w="104" w:type="dxa"/>
          <w:trHeight w:val="1140"/>
        </w:trPr>
        <w:tc>
          <w:tcPr>
            <w:tcW w:w="2520" w:type="dxa"/>
          </w:tcPr>
          <w:p w:rsidR="00D25034" w:rsidRPr="00AF4BC1" w:rsidRDefault="00D25034" w:rsidP="00AF4BC1">
            <w:pPr>
              <w:rPr>
                <w:rFonts w:ascii="Arial" w:hAnsi="Arial" w:cs="Arial"/>
                <w:b/>
              </w:rPr>
            </w:pPr>
            <w:r w:rsidRPr="00AF4BC1">
              <w:rPr>
                <w:rFonts w:ascii="Arial" w:hAnsi="Arial" w:cs="Arial"/>
                <w:b/>
              </w:rPr>
              <w:t>Задачи Программы</w:t>
            </w:r>
          </w:p>
        </w:tc>
        <w:tc>
          <w:tcPr>
            <w:tcW w:w="6452" w:type="dxa"/>
          </w:tcPr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Для достижения цели предполагается решение следующих задач: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анализ текущей ситуации систем коммунальной инфраструктуры;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выявление комплекса мероприятий по развитию систем коммунальной инфраструктуры,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инженерно-техническая оптимизация коммунальных систем;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перспективное планирование развития коммунальных систем;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повышение надежности коммунальных систем и качества предоставления коммунальных услуг;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модернизация коммунальной инфраструктуры;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замена изношенных фондов;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- совершенствование механизмов развития энергосбережения  и повышения </w:t>
            </w:r>
            <w:proofErr w:type="spellStart"/>
            <w:r w:rsidRPr="00AF4BC1">
              <w:rPr>
                <w:rFonts w:ascii="Arial" w:hAnsi="Arial" w:cs="Arial"/>
              </w:rPr>
              <w:t>энергоэффективности</w:t>
            </w:r>
            <w:proofErr w:type="spellEnd"/>
            <w:r w:rsidRPr="00AF4BC1">
              <w:rPr>
                <w:rFonts w:ascii="Arial" w:hAnsi="Arial" w:cs="Arial"/>
              </w:rPr>
              <w:t xml:space="preserve"> коммунальной инфраструктуры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повышение инвестиционной привлекательности коммунальной инфраструктуры;</w:t>
            </w:r>
          </w:p>
          <w:p w:rsidR="00D25034" w:rsidRPr="00AF4BC1" w:rsidRDefault="00D25034" w:rsidP="00AF4B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</w:t>
            </w:r>
            <w:r w:rsidRPr="00AF4BC1">
              <w:rPr>
                <w:rFonts w:ascii="Arial" w:hAnsi="Arial" w:cs="Arial"/>
              </w:rPr>
              <w:lastRenderedPageBreak/>
              <w:t>мероприятий.</w:t>
            </w:r>
          </w:p>
        </w:tc>
      </w:tr>
      <w:tr w:rsidR="00D25034" w:rsidRPr="00AF4BC1" w:rsidTr="00AF4BC1">
        <w:trPr>
          <w:gridAfter w:val="2"/>
          <w:wAfter w:w="104" w:type="dxa"/>
          <w:trHeight w:val="1140"/>
        </w:trPr>
        <w:tc>
          <w:tcPr>
            <w:tcW w:w="2520" w:type="dxa"/>
          </w:tcPr>
          <w:p w:rsidR="00D25034" w:rsidRPr="00AF4BC1" w:rsidRDefault="00D25034" w:rsidP="00AF4BC1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6452" w:type="dxa"/>
          </w:tcPr>
          <w:p w:rsidR="00D25034" w:rsidRPr="00AF4BC1" w:rsidRDefault="00D25034" w:rsidP="00E27A1E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Программа комплексного развития систем коммунальной инфраструктуры муниципального образования Ломинцевское Щекинского района на </w:t>
            </w:r>
            <w:r w:rsidRPr="00667F46">
              <w:rPr>
                <w:rFonts w:ascii="Arial" w:hAnsi="Arial" w:cs="Arial"/>
              </w:rPr>
              <w:t>2011-202</w:t>
            </w:r>
            <w:r w:rsidR="00E27A1E" w:rsidRPr="00667F46">
              <w:rPr>
                <w:rFonts w:ascii="Arial" w:hAnsi="Arial" w:cs="Arial"/>
              </w:rPr>
              <w:t>6</w:t>
            </w:r>
            <w:r w:rsidRPr="00667F46">
              <w:rPr>
                <w:rFonts w:ascii="Arial" w:hAnsi="Arial" w:cs="Arial"/>
              </w:rPr>
              <w:t xml:space="preserve"> годы</w:t>
            </w:r>
            <w:r w:rsidRPr="00AF4BC1">
              <w:rPr>
                <w:rFonts w:ascii="Arial" w:hAnsi="Arial" w:cs="Arial"/>
              </w:rPr>
              <w:t>.</w:t>
            </w:r>
          </w:p>
        </w:tc>
      </w:tr>
      <w:tr w:rsidR="00D25034" w:rsidRPr="00AF4BC1" w:rsidTr="00AF4BC1">
        <w:trPr>
          <w:gridAfter w:val="2"/>
          <w:wAfter w:w="104" w:type="dxa"/>
          <w:trHeight w:val="1140"/>
        </w:trPr>
        <w:tc>
          <w:tcPr>
            <w:tcW w:w="2520" w:type="dxa"/>
          </w:tcPr>
          <w:p w:rsidR="00D25034" w:rsidRPr="00AF4BC1" w:rsidRDefault="00D25034" w:rsidP="00AF4BC1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Основания для разработки Программы</w:t>
            </w:r>
          </w:p>
        </w:tc>
        <w:tc>
          <w:tcPr>
            <w:tcW w:w="6452" w:type="dxa"/>
          </w:tcPr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Федеральный закон от 06.10.2003 № 131-ФЗ «Об общих принципах организации местного самоуправления в Российской Федерации», Федеральный закон от 30.12.2004 № 210-ФЗ «Об основах регулирования тарифов организаций коммунального комплекса», Устав муниципального образования Ломинцевское Щекинского района, генеральный план муниципального образования Ломинцевское Щекинского района.</w:t>
            </w:r>
          </w:p>
        </w:tc>
      </w:tr>
      <w:tr w:rsidR="00D25034" w:rsidRPr="00AF4BC1" w:rsidTr="00E0327B">
        <w:trPr>
          <w:gridAfter w:val="2"/>
          <w:wAfter w:w="104" w:type="dxa"/>
          <w:trHeight w:val="581"/>
        </w:trPr>
        <w:tc>
          <w:tcPr>
            <w:tcW w:w="2520" w:type="dxa"/>
          </w:tcPr>
          <w:p w:rsidR="00D25034" w:rsidRPr="00AF4BC1" w:rsidRDefault="00D25034" w:rsidP="00AF4BC1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Заказчик Программы</w:t>
            </w:r>
          </w:p>
        </w:tc>
        <w:tc>
          <w:tcPr>
            <w:tcW w:w="6452" w:type="dxa"/>
          </w:tcPr>
          <w:p w:rsidR="00E0327B" w:rsidRPr="00E0327B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Администрация муниципального образования  Ломинцевское Щекинского района Щекинского района</w:t>
            </w:r>
          </w:p>
        </w:tc>
      </w:tr>
      <w:tr w:rsidR="00D25034" w:rsidRPr="00AF4BC1" w:rsidTr="00E0327B">
        <w:trPr>
          <w:gridAfter w:val="2"/>
          <w:wAfter w:w="104" w:type="dxa"/>
          <w:trHeight w:val="547"/>
        </w:trPr>
        <w:tc>
          <w:tcPr>
            <w:tcW w:w="2520" w:type="dxa"/>
          </w:tcPr>
          <w:p w:rsidR="00D25034" w:rsidRPr="00AF4BC1" w:rsidRDefault="00D25034" w:rsidP="00AF4BC1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Разработчик Программы</w:t>
            </w:r>
          </w:p>
        </w:tc>
        <w:tc>
          <w:tcPr>
            <w:tcW w:w="6452" w:type="dxa"/>
          </w:tcPr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color w:val="000000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Администрация муниципального образования Ломинцевское Щекинского района Щекинского района</w:t>
            </w:r>
          </w:p>
        </w:tc>
      </w:tr>
      <w:tr w:rsidR="00D25034" w:rsidRPr="00AF4BC1" w:rsidTr="00AF4BC1">
        <w:trPr>
          <w:gridAfter w:val="2"/>
          <w:wAfter w:w="104" w:type="dxa"/>
          <w:trHeight w:val="1140"/>
        </w:trPr>
        <w:tc>
          <w:tcPr>
            <w:tcW w:w="2520" w:type="dxa"/>
          </w:tcPr>
          <w:p w:rsidR="00D25034" w:rsidRPr="00AF4BC1" w:rsidRDefault="00D25034" w:rsidP="00AF4BC1">
            <w:pPr>
              <w:rPr>
                <w:rFonts w:ascii="Arial" w:hAnsi="Arial" w:cs="Arial"/>
                <w:b/>
              </w:rPr>
            </w:pPr>
            <w:r w:rsidRPr="00AF4BC1">
              <w:rPr>
                <w:rFonts w:ascii="Arial" w:hAnsi="Arial" w:cs="Arial"/>
                <w:b/>
              </w:rPr>
              <w:t>Целевые показатели Программы</w:t>
            </w:r>
          </w:p>
        </w:tc>
        <w:tc>
          <w:tcPr>
            <w:tcW w:w="6452" w:type="dxa"/>
          </w:tcPr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1. Целевые показатели по качеству услуг показатели предоставления электрической энергии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- уровень напряжения, кВт;- протяженность линий электропередачи, </w:t>
            </w:r>
            <w:proofErr w:type="gramStart"/>
            <w:r w:rsidRPr="00AF4BC1">
              <w:rPr>
                <w:rFonts w:ascii="Arial" w:hAnsi="Arial" w:cs="Arial"/>
              </w:rPr>
              <w:t>км</w:t>
            </w:r>
            <w:proofErr w:type="gramEnd"/>
            <w:r w:rsidRPr="00AF4BC1">
              <w:rPr>
                <w:rFonts w:ascii="Arial" w:hAnsi="Arial" w:cs="Arial"/>
              </w:rPr>
              <w:t>;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- средний физический износ подстанций, 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доля поставки электрической энергии по приборам учета.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2. Целевые показатели по качеству предоставления тепловой энергии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годовое потребление тепловой энергии, тыс. Гкал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- протяженность тепловых сетей, </w:t>
            </w:r>
            <w:proofErr w:type="gramStart"/>
            <w:r w:rsidRPr="00AF4BC1">
              <w:rPr>
                <w:rFonts w:ascii="Arial" w:hAnsi="Arial" w:cs="Arial"/>
              </w:rPr>
              <w:t>км</w:t>
            </w:r>
            <w:proofErr w:type="gramEnd"/>
            <w:r w:rsidRPr="00AF4BC1">
              <w:rPr>
                <w:rFonts w:ascii="Arial" w:hAnsi="Arial" w:cs="Arial"/>
              </w:rPr>
              <w:t>;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уровень износа объектов инфраструктуры,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потери тепловой энергии</w:t>
            </w:r>
            <w:proofErr w:type="gramStart"/>
            <w:r w:rsidRPr="00AF4BC1">
              <w:rPr>
                <w:rFonts w:ascii="Arial" w:hAnsi="Arial" w:cs="Arial"/>
              </w:rPr>
              <w:t>, %;</w:t>
            </w:r>
            <w:proofErr w:type="gramEnd"/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- доля поставки тепловой энергии </w:t>
            </w:r>
            <w:proofErr w:type="gramStart"/>
            <w:r w:rsidRPr="00AF4BC1">
              <w:rPr>
                <w:rFonts w:ascii="Arial" w:hAnsi="Arial" w:cs="Arial"/>
              </w:rPr>
              <w:t>по</w:t>
            </w:r>
            <w:proofErr w:type="gramEnd"/>
            <w:r w:rsidRPr="00AF4BC1">
              <w:rPr>
                <w:rFonts w:ascii="Arial" w:hAnsi="Arial" w:cs="Arial"/>
              </w:rPr>
              <w:t xml:space="preserve"> учета.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3. Целевые показатели по качеству услуг воды и водоотвода: 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годовое потребление воды, тыс. м3;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уровень износа объектов инфраструктуры,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доля поставки воды по приборам учета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- потеря воды при транспортировке, %</w:t>
            </w:r>
          </w:p>
        </w:tc>
      </w:tr>
      <w:tr w:rsidR="00D25034" w:rsidRPr="00AF4BC1" w:rsidTr="00AF4BC1">
        <w:trPr>
          <w:gridAfter w:val="1"/>
          <w:wAfter w:w="28" w:type="dxa"/>
          <w:trHeight w:val="1140"/>
        </w:trPr>
        <w:tc>
          <w:tcPr>
            <w:tcW w:w="2520" w:type="dxa"/>
          </w:tcPr>
          <w:p w:rsidR="00D25034" w:rsidRPr="00AF4BC1" w:rsidRDefault="00D25034" w:rsidP="00AF4BC1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Сроки и этапы реализации Программы</w:t>
            </w:r>
          </w:p>
        </w:tc>
        <w:tc>
          <w:tcPr>
            <w:tcW w:w="6528" w:type="dxa"/>
            <w:gridSpan w:val="2"/>
          </w:tcPr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Срок реализации Программы: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начало – 2011-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F4BC1">
                <w:rPr>
                  <w:rFonts w:ascii="Arial" w:hAnsi="Arial" w:cs="Arial"/>
                  <w:szCs w:val="24"/>
                </w:rPr>
                <w:t>2015 г</w:t>
              </w:r>
            </w:smartTag>
            <w:r w:rsidRPr="00AF4BC1">
              <w:rPr>
                <w:rFonts w:ascii="Arial" w:hAnsi="Arial" w:cs="Arial"/>
                <w:szCs w:val="24"/>
              </w:rPr>
              <w:t>.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 xml:space="preserve">- окончание </w:t>
            </w:r>
            <w:r w:rsidRPr="00667F46">
              <w:rPr>
                <w:rFonts w:ascii="Arial" w:hAnsi="Arial" w:cs="Arial"/>
                <w:szCs w:val="24"/>
              </w:rPr>
              <w:t>– 20</w:t>
            </w:r>
            <w:r w:rsidRPr="00667F46">
              <w:rPr>
                <w:rFonts w:ascii="Arial" w:hAnsi="Arial" w:cs="Arial"/>
                <w:color w:val="auto"/>
                <w:szCs w:val="24"/>
              </w:rPr>
              <w:t>2</w:t>
            </w:r>
            <w:r w:rsidR="00E27A1E" w:rsidRPr="00667F46">
              <w:rPr>
                <w:rFonts w:ascii="Arial" w:hAnsi="Arial" w:cs="Arial"/>
                <w:color w:val="auto"/>
                <w:szCs w:val="24"/>
              </w:rPr>
              <w:t>6</w:t>
            </w:r>
            <w:r w:rsidRPr="00667F46">
              <w:rPr>
                <w:rFonts w:ascii="Arial" w:hAnsi="Arial" w:cs="Arial"/>
                <w:szCs w:val="24"/>
              </w:rPr>
              <w:t xml:space="preserve"> г.</w:t>
            </w:r>
          </w:p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Реализация Программы предусматривает два этапа: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Первый этап (2011-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F4BC1">
                <w:rPr>
                  <w:rFonts w:ascii="Arial" w:hAnsi="Arial" w:cs="Arial"/>
                  <w:szCs w:val="24"/>
                </w:rPr>
                <w:t>2015 г</w:t>
              </w:r>
            </w:smartTag>
            <w:r w:rsidRPr="00AF4BC1">
              <w:rPr>
                <w:rFonts w:ascii="Arial" w:hAnsi="Arial" w:cs="Arial"/>
                <w:szCs w:val="24"/>
              </w:rPr>
              <w:t>.) – разработка технических заданий организациям коммунального комплекса, а также разработка (корректировка), утверждение и реализация инвестиционных программ организаций коммунального комплекса;</w:t>
            </w:r>
          </w:p>
          <w:p w:rsidR="00D25034" w:rsidRPr="00AF4BC1" w:rsidRDefault="00D25034" w:rsidP="00E27A1E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 xml:space="preserve">- Второй этап (2016 </w:t>
            </w:r>
            <w:r w:rsidRPr="00667F46">
              <w:rPr>
                <w:rFonts w:ascii="Arial" w:hAnsi="Arial" w:cs="Arial"/>
                <w:szCs w:val="24"/>
              </w:rPr>
              <w:t>- 20</w:t>
            </w:r>
            <w:r w:rsidRPr="00667F46">
              <w:rPr>
                <w:rFonts w:ascii="Arial" w:hAnsi="Arial" w:cs="Arial"/>
                <w:color w:val="auto"/>
                <w:szCs w:val="24"/>
              </w:rPr>
              <w:t>2</w:t>
            </w:r>
            <w:r w:rsidR="00E27A1E" w:rsidRPr="00667F46">
              <w:rPr>
                <w:rFonts w:ascii="Arial" w:hAnsi="Arial" w:cs="Arial"/>
                <w:color w:val="auto"/>
                <w:szCs w:val="24"/>
              </w:rPr>
              <w:t>6</w:t>
            </w:r>
            <w:r w:rsidRPr="00667F46">
              <w:rPr>
                <w:rFonts w:ascii="Arial" w:hAnsi="Arial" w:cs="Arial"/>
                <w:szCs w:val="24"/>
              </w:rPr>
              <w:t xml:space="preserve"> гг</w:t>
            </w:r>
            <w:r w:rsidRPr="00AF4BC1">
              <w:rPr>
                <w:rFonts w:ascii="Arial" w:hAnsi="Arial" w:cs="Arial"/>
                <w:szCs w:val="24"/>
              </w:rPr>
              <w:t xml:space="preserve">.) – реализация утвержденных инвестиционных программ организаций </w:t>
            </w:r>
            <w:r w:rsidRPr="00AF4BC1">
              <w:rPr>
                <w:rFonts w:ascii="Arial" w:hAnsi="Arial" w:cs="Arial"/>
                <w:szCs w:val="24"/>
              </w:rPr>
              <w:lastRenderedPageBreak/>
              <w:t>коммунального комплекса, обеспечивающих тепло-, водоснабжение, водоотведение и очистку сточных вод; корректировка инвестиционных программ по результатам их реализации, разработка инвестиционных программ на последующий период.</w:t>
            </w:r>
          </w:p>
        </w:tc>
      </w:tr>
      <w:tr w:rsidR="00D25034" w:rsidRPr="00AF4BC1" w:rsidTr="00AF4BC1">
        <w:trPr>
          <w:gridAfter w:val="1"/>
          <w:wAfter w:w="28" w:type="dxa"/>
          <w:trHeight w:val="282"/>
        </w:trPr>
        <w:tc>
          <w:tcPr>
            <w:tcW w:w="2520" w:type="dxa"/>
          </w:tcPr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Объем требуемых капитальных вложений</w:t>
            </w:r>
          </w:p>
        </w:tc>
        <w:tc>
          <w:tcPr>
            <w:tcW w:w="6528" w:type="dxa"/>
            <w:gridSpan w:val="2"/>
          </w:tcPr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 xml:space="preserve">Общий объем финансирования Программы составляет </w:t>
            </w:r>
            <w:r w:rsidR="0088112F" w:rsidRPr="006C3BDC">
              <w:rPr>
                <w:rFonts w:ascii="Arial" w:hAnsi="Arial" w:cs="Arial"/>
              </w:rPr>
              <w:t>104,813488</w:t>
            </w:r>
            <w:r w:rsidR="0088112F">
              <w:rPr>
                <w:rFonts w:ascii="Arial" w:hAnsi="Arial" w:cs="Arial"/>
              </w:rPr>
              <w:t xml:space="preserve"> </w:t>
            </w:r>
            <w:r w:rsidRPr="0088112F">
              <w:rPr>
                <w:rFonts w:ascii="Arial" w:hAnsi="Arial" w:cs="Arial"/>
                <w:szCs w:val="24"/>
              </w:rPr>
              <w:t>млн</w:t>
            </w:r>
            <w:r w:rsidRPr="00AF4BC1">
              <w:rPr>
                <w:rFonts w:ascii="Arial" w:hAnsi="Arial" w:cs="Arial"/>
                <w:szCs w:val="24"/>
              </w:rPr>
              <w:t>. руб.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Программа предполагает следующий источник финансирования: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Собственные средства предприятий организаций коммунального комплекса.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Инвестиционная составляющая тарифов организаций коммунального комплекса.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Средства бюджетов различных уровней.</w:t>
            </w:r>
          </w:p>
        </w:tc>
      </w:tr>
      <w:tr w:rsidR="00D25034" w:rsidRPr="00AF4BC1" w:rsidTr="00AF4BC1">
        <w:trPr>
          <w:trHeight w:val="900"/>
        </w:trPr>
        <w:tc>
          <w:tcPr>
            <w:tcW w:w="2520" w:type="dxa"/>
          </w:tcPr>
          <w:p w:rsidR="00D25034" w:rsidRPr="00AF4BC1" w:rsidRDefault="00D25034" w:rsidP="00AF4BC1">
            <w:pPr>
              <w:rPr>
                <w:rFonts w:ascii="Arial" w:hAnsi="Arial" w:cs="Arial"/>
                <w:b/>
              </w:rPr>
            </w:pPr>
            <w:r w:rsidRPr="00AF4BC1">
              <w:rPr>
                <w:rFonts w:ascii="Arial" w:hAnsi="Arial" w:cs="Arial"/>
                <w:b/>
              </w:rPr>
              <w:t>Ожидаемые результаты реализации программы</w:t>
            </w:r>
          </w:p>
        </w:tc>
        <w:tc>
          <w:tcPr>
            <w:tcW w:w="6556" w:type="dxa"/>
            <w:gridSpan w:val="3"/>
          </w:tcPr>
          <w:p w:rsidR="00D25034" w:rsidRPr="00AF4BC1" w:rsidRDefault="00D25034" w:rsidP="00AF4BC1">
            <w:pPr>
              <w:jc w:val="both"/>
              <w:rPr>
                <w:rFonts w:ascii="Arial" w:hAnsi="Arial" w:cs="Arial"/>
                <w:bCs/>
              </w:rPr>
            </w:pPr>
            <w:r w:rsidRPr="00AF4BC1">
              <w:rPr>
                <w:rFonts w:ascii="Arial" w:hAnsi="Arial" w:cs="Arial"/>
                <w:bCs/>
              </w:rPr>
              <w:t>Повышение: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  <w:bCs/>
              </w:rPr>
            </w:pPr>
            <w:r w:rsidRPr="00AF4BC1">
              <w:rPr>
                <w:rFonts w:ascii="Arial" w:hAnsi="Arial" w:cs="Arial"/>
                <w:bCs/>
              </w:rPr>
              <w:t>- качества предоставляемых услуг;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  <w:bCs/>
              </w:rPr>
            </w:pPr>
            <w:r w:rsidRPr="00AF4BC1">
              <w:rPr>
                <w:rFonts w:ascii="Arial" w:hAnsi="Arial" w:cs="Arial"/>
                <w:bCs/>
              </w:rPr>
              <w:t>- эффективности работы систем жилищно-коммунального реализации хозяйства;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  <w:bCs/>
              </w:rPr>
            </w:pPr>
            <w:r w:rsidRPr="00AF4BC1">
              <w:rPr>
                <w:rFonts w:ascii="Arial" w:hAnsi="Arial" w:cs="Arial"/>
                <w:bCs/>
              </w:rPr>
              <w:t>- качества очистки сбрасываемых сточных вод                    и улучшение экологической обстановки в целом                    на территории муниципального образования Ломинцевское Щекинского района;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  <w:bCs/>
              </w:rPr>
            </w:pPr>
            <w:r w:rsidRPr="00AF4BC1">
              <w:rPr>
                <w:rFonts w:ascii="Arial" w:hAnsi="Arial" w:cs="Arial"/>
                <w:bCs/>
              </w:rPr>
              <w:t>- снижение уровня изношенности и ликвидация аварийных участков инженерной инфраструктуры;</w:t>
            </w:r>
          </w:p>
          <w:p w:rsidR="00D25034" w:rsidRPr="00AF4BC1" w:rsidRDefault="00D25034" w:rsidP="00AF4BC1">
            <w:pPr>
              <w:jc w:val="both"/>
              <w:rPr>
                <w:rFonts w:ascii="Arial" w:hAnsi="Arial" w:cs="Arial"/>
                <w:bCs/>
              </w:rPr>
            </w:pPr>
            <w:r w:rsidRPr="00AF4BC1">
              <w:rPr>
                <w:rFonts w:ascii="Arial" w:hAnsi="Arial" w:cs="Arial"/>
                <w:bCs/>
              </w:rPr>
              <w:t>- обеспечение развития жилищного строительства и объектов научно-промышленного комплекса</w:t>
            </w:r>
          </w:p>
        </w:tc>
      </w:tr>
      <w:tr w:rsidR="00D25034" w:rsidRPr="00AF4BC1" w:rsidTr="00AF4BC1">
        <w:trPr>
          <w:trHeight w:val="900"/>
        </w:trPr>
        <w:tc>
          <w:tcPr>
            <w:tcW w:w="2520" w:type="dxa"/>
          </w:tcPr>
          <w:p w:rsidR="00D25034" w:rsidRPr="00AF4BC1" w:rsidRDefault="00D25034" w:rsidP="00AF4BC1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Показатели социально-экономической эффективности</w:t>
            </w:r>
          </w:p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b/>
                <w:szCs w:val="24"/>
              </w:rPr>
            </w:pPr>
            <w:r w:rsidRPr="00AF4BC1">
              <w:rPr>
                <w:rFonts w:ascii="Arial" w:hAnsi="Arial" w:cs="Arial"/>
                <w:b/>
                <w:szCs w:val="24"/>
              </w:rPr>
              <w:t>Программы</w:t>
            </w:r>
          </w:p>
        </w:tc>
        <w:tc>
          <w:tcPr>
            <w:tcW w:w="6556" w:type="dxa"/>
            <w:gridSpan w:val="3"/>
          </w:tcPr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Своевременное обеспечение качественными коммунальными ресурсами потребителей.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Увеличение объемов жилищного строительства.</w:t>
            </w:r>
          </w:p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- Увеличение объема инвестиций в жилищную и коммунальную сферу района.</w:t>
            </w:r>
          </w:p>
        </w:tc>
      </w:tr>
      <w:tr w:rsidR="00D25034" w:rsidRPr="00AF4BC1" w:rsidTr="00E0327B">
        <w:trPr>
          <w:trHeight w:val="774"/>
        </w:trPr>
        <w:tc>
          <w:tcPr>
            <w:tcW w:w="2520" w:type="dxa"/>
          </w:tcPr>
          <w:p w:rsidR="00D25034" w:rsidRPr="00AF4BC1" w:rsidRDefault="00D25034" w:rsidP="00E0327B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>Контроль за реализацией Программы</w:t>
            </w:r>
          </w:p>
        </w:tc>
        <w:tc>
          <w:tcPr>
            <w:tcW w:w="6552" w:type="dxa"/>
            <w:gridSpan w:val="3"/>
          </w:tcPr>
          <w:p w:rsidR="00D25034" w:rsidRPr="00AF4BC1" w:rsidRDefault="00D25034" w:rsidP="00AF4BC1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AF4BC1">
              <w:rPr>
                <w:rFonts w:ascii="Arial" w:hAnsi="Arial" w:cs="Arial"/>
                <w:szCs w:val="24"/>
              </w:rPr>
              <w:t xml:space="preserve">Контроль за реализацией программы осуществляется администрацией муниципального образования Ломинцевское Щекинского района </w:t>
            </w:r>
          </w:p>
        </w:tc>
      </w:tr>
      <w:tr w:rsidR="00D25034" w:rsidRPr="00AF4BC1" w:rsidTr="00AF4BC1">
        <w:trPr>
          <w:trHeight w:val="900"/>
        </w:trPr>
        <w:tc>
          <w:tcPr>
            <w:tcW w:w="2520" w:type="dxa"/>
          </w:tcPr>
          <w:p w:rsidR="00D25034" w:rsidRPr="00AF4BC1" w:rsidRDefault="00D25034" w:rsidP="00AF4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AF4BC1">
              <w:rPr>
                <w:rFonts w:ascii="Arial" w:eastAsia="Calibri" w:hAnsi="Arial" w:cs="Arial"/>
                <w:b/>
                <w:lang w:eastAsia="en-US"/>
              </w:rPr>
              <w:t>Ожидаемые результаты реализации программы</w:t>
            </w:r>
          </w:p>
          <w:p w:rsidR="00D25034" w:rsidRPr="00AF4BC1" w:rsidRDefault="00D25034" w:rsidP="00AF4BC1">
            <w:pPr>
              <w:pStyle w:val="AAA"/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6552" w:type="dxa"/>
            <w:gridSpan w:val="3"/>
          </w:tcPr>
          <w:p w:rsidR="00D25034" w:rsidRPr="00AF4BC1" w:rsidRDefault="00D25034" w:rsidP="00AF4BC1">
            <w:pPr>
              <w:jc w:val="both"/>
              <w:rPr>
                <w:rFonts w:ascii="Arial" w:eastAsia="Calibri" w:hAnsi="Arial" w:cs="Arial"/>
                <w:bCs/>
              </w:rPr>
            </w:pPr>
            <w:r w:rsidRPr="00AF4BC1">
              <w:rPr>
                <w:rFonts w:ascii="Arial" w:eastAsia="Calibri" w:hAnsi="Arial" w:cs="Arial"/>
                <w:bCs/>
              </w:rPr>
              <w:t>Повышение:</w:t>
            </w:r>
          </w:p>
          <w:p w:rsidR="00D25034" w:rsidRPr="00AF4BC1" w:rsidRDefault="00D25034" w:rsidP="00AF4BC1">
            <w:pPr>
              <w:jc w:val="both"/>
              <w:rPr>
                <w:rFonts w:ascii="Arial" w:eastAsia="Calibri" w:hAnsi="Arial" w:cs="Arial"/>
                <w:bCs/>
              </w:rPr>
            </w:pPr>
            <w:r w:rsidRPr="00AF4BC1">
              <w:rPr>
                <w:rFonts w:ascii="Arial" w:eastAsia="Calibri" w:hAnsi="Arial" w:cs="Arial"/>
                <w:bCs/>
              </w:rPr>
              <w:t>- качества предоставляемых услуг;</w:t>
            </w:r>
          </w:p>
          <w:p w:rsidR="00D25034" w:rsidRPr="00AF4BC1" w:rsidRDefault="00D25034" w:rsidP="00AF4BC1">
            <w:pPr>
              <w:jc w:val="both"/>
              <w:rPr>
                <w:rFonts w:ascii="Arial" w:eastAsia="Calibri" w:hAnsi="Arial" w:cs="Arial"/>
                <w:bCs/>
              </w:rPr>
            </w:pPr>
            <w:r w:rsidRPr="00AF4BC1">
              <w:rPr>
                <w:rFonts w:ascii="Arial" w:eastAsia="Calibri" w:hAnsi="Arial" w:cs="Arial"/>
                <w:bCs/>
              </w:rPr>
              <w:t>- эффективности работы систем жилищно-коммунального реализации хозяйства;</w:t>
            </w:r>
          </w:p>
          <w:p w:rsidR="00D25034" w:rsidRPr="00AF4BC1" w:rsidRDefault="00D25034" w:rsidP="00AF4BC1">
            <w:pPr>
              <w:jc w:val="both"/>
              <w:rPr>
                <w:rFonts w:ascii="Arial" w:eastAsia="Calibri" w:hAnsi="Arial" w:cs="Arial"/>
                <w:bCs/>
              </w:rPr>
            </w:pPr>
            <w:r w:rsidRPr="00AF4BC1">
              <w:rPr>
                <w:rFonts w:ascii="Arial" w:eastAsia="Calibri" w:hAnsi="Arial" w:cs="Arial"/>
                <w:bCs/>
              </w:rPr>
              <w:t>- качества очистки сбрасываемых сточных вод                    и улучшение экологической обстановки в целом                    на территории муниципального образования Ломинцевское Щекинского района;</w:t>
            </w:r>
          </w:p>
          <w:p w:rsidR="00D25034" w:rsidRPr="00AF4BC1" w:rsidRDefault="00D25034" w:rsidP="00AF4BC1">
            <w:pPr>
              <w:jc w:val="both"/>
              <w:rPr>
                <w:rFonts w:ascii="Arial" w:eastAsia="Calibri" w:hAnsi="Arial" w:cs="Arial"/>
                <w:bCs/>
              </w:rPr>
            </w:pPr>
            <w:r w:rsidRPr="00AF4BC1">
              <w:rPr>
                <w:rFonts w:ascii="Arial" w:eastAsia="Calibri" w:hAnsi="Arial" w:cs="Arial"/>
              </w:rPr>
              <w:t>- снижение уровня изношенности и ликвидация аварийных участков инженерной инфраструктуры;- обеспечение развития жилищного строительства и объектов научно-промышленного комплекса</w:t>
            </w:r>
          </w:p>
        </w:tc>
      </w:tr>
    </w:tbl>
    <w:p w:rsidR="00D25034" w:rsidRPr="00E0327B" w:rsidRDefault="00D25034" w:rsidP="00AF4BC1">
      <w:pPr>
        <w:pStyle w:val="L2"/>
        <w:spacing w:before="0" w:after="0"/>
        <w:jc w:val="center"/>
        <w:rPr>
          <w:rFonts w:ascii="Arial" w:hAnsi="Arial" w:cs="Arial"/>
          <w:sz w:val="26"/>
          <w:szCs w:val="26"/>
        </w:rPr>
      </w:pPr>
      <w:bookmarkStart w:id="1" w:name="_Toc215300755"/>
      <w:bookmarkStart w:id="2" w:name="_Toc226889222"/>
      <w:r w:rsidRPr="00AF4BC1">
        <w:rPr>
          <w:rFonts w:ascii="Arial" w:hAnsi="Arial" w:cs="Arial"/>
          <w:sz w:val="24"/>
          <w:szCs w:val="24"/>
        </w:rPr>
        <w:br w:type="page"/>
      </w:r>
      <w:r w:rsidRPr="00E0327B">
        <w:rPr>
          <w:rFonts w:ascii="Arial" w:hAnsi="Arial" w:cs="Arial"/>
          <w:sz w:val="26"/>
          <w:szCs w:val="26"/>
        </w:rPr>
        <w:lastRenderedPageBreak/>
        <w:t>1. В</w:t>
      </w:r>
      <w:bookmarkEnd w:id="1"/>
      <w:bookmarkEnd w:id="2"/>
      <w:r w:rsidR="00E0327B">
        <w:rPr>
          <w:rFonts w:ascii="Arial" w:hAnsi="Arial" w:cs="Arial"/>
          <w:sz w:val="26"/>
          <w:szCs w:val="26"/>
        </w:rPr>
        <w:t>ведение</w:t>
      </w:r>
    </w:p>
    <w:p w:rsidR="00D25034" w:rsidRPr="00AF4BC1" w:rsidRDefault="00D25034" w:rsidP="00AF4BC1">
      <w:pPr>
        <w:pStyle w:val="AAA"/>
        <w:spacing w:after="0"/>
        <w:jc w:val="center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Программа комплексного развития систем коммунальной инфраструктуры муниципального образования  Ломинцевское </w:t>
      </w:r>
      <w:proofErr w:type="spellStart"/>
      <w:r w:rsidRPr="00AF4BC1">
        <w:rPr>
          <w:rFonts w:ascii="Arial" w:hAnsi="Arial" w:cs="Arial"/>
          <w:szCs w:val="24"/>
        </w:rPr>
        <w:t>Щёкинского</w:t>
      </w:r>
      <w:proofErr w:type="spellEnd"/>
      <w:r w:rsidRPr="00AF4BC1">
        <w:rPr>
          <w:rFonts w:ascii="Arial" w:hAnsi="Arial" w:cs="Arial"/>
          <w:szCs w:val="24"/>
        </w:rPr>
        <w:t xml:space="preserve"> района на 2011-</w:t>
      </w:r>
      <w:r w:rsidRPr="00667F46">
        <w:rPr>
          <w:rFonts w:ascii="Arial" w:hAnsi="Arial" w:cs="Arial"/>
          <w:szCs w:val="24"/>
        </w:rPr>
        <w:t>202</w:t>
      </w:r>
      <w:r w:rsidR="00E27A1E" w:rsidRPr="00667F46">
        <w:rPr>
          <w:rFonts w:ascii="Arial" w:hAnsi="Arial" w:cs="Arial"/>
          <w:szCs w:val="24"/>
        </w:rPr>
        <w:t>6</w:t>
      </w:r>
      <w:r w:rsidRPr="00667F46">
        <w:rPr>
          <w:rFonts w:ascii="Arial" w:hAnsi="Arial" w:cs="Arial"/>
          <w:szCs w:val="24"/>
        </w:rPr>
        <w:t xml:space="preserve"> г</w:t>
      </w:r>
      <w:r w:rsidRPr="00AF4BC1">
        <w:rPr>
          <w:rFonts w:ascii="Arial" w:hAnsi="Arial" w:cs="Arial"/>
          <w:szCs w:val="24"/>
        </w:rPr>
        <w:t>оды (далее – Программа) разработана во исполнение требований Градостроительного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Федерального закона от 30.12. 2004 № 210-ФЗ «Об основах регулирования тарифов организаций коммунального комплекса»</w:t>
      </w:r>
      <w:r w:rsidR="00AD20B2">
        <w:rPr>
          <w:rFonts w:ascii="Arial" w:hAnsi="Arial" w:cs="Arial"/>
          <w:szCs w:val="24"/>
        </w:rPr>
        <w:t xml:space="preserve">, </w:t>
      </w:r>
      <w:r w:rsidR="00AD20B2" w:rsidRPr="00B362D9">
        <w:rPr>
          <w:rFonts w:ascii="Arial" w:hAnsi="Arial" w:cs="Arial"/>
          <w:lang w:eastAsia="en-US"/>
        </w:rPr>
        <w:t>приказ</w:t>
      </w:r>
      <w:r w:rsidR="00AD20B2">
        <w:rPr>
          <w:rFonts w:ascii="Arial" w:hAnsi="Arial" w:cs="Arial"/>
          <w:lang w:eastAsia="en-US"/>
        </w:rPr>
        <w:t>а</w:t>
      </w:r>
      <w:r w:rsidR="00AD20B2" w:rsidRPr="00B362D9">
        <w:rPr>
          <w:rFonts w:ascii="Arial" w:hAnsi="Arial" w:cs="Arial"/>
          <w:lang w:eastAsia="en-US"/>
        </w:rPr>
        <w:t xml:space="preserve"> </w:t>
      </w:r>
      <w:r w:rsidR="00AD20B2" w:rsidRPr="00B362D9">
        <w:rPr>
          <w:rFonts w:ascii="Arial" w:hAnsi="Arial" w:cs="Arial"/>
        </w:rPr>
        <w:t xml:space="preserve">Министерства регионального развития Российской Федерации </w:t>
      </w:r>
      <w:r w:rsidR="00AD20B2" w:rsidRPr="00B362D9">
        <w:rPr>
          <w:rFonts w:ascii="Arial" w:hAnsi="Arial" w:cs="Arial"/>
          <w:bCs/>
        </w:rPr>
        <w:t xml:space="preserve">от 1 октября 2013 года №359/ГС «Об утверждении </w:t>
      </w:r>
      <w:r w:rsidR="00AD20B2" w:rsidRPr="00B362D9">
        <w:rPr>
          <w:rFonts w:ascii="Arial" w:hAnsi="Arial" w:cs="Arial"/>
          <w:shd w:val="clear" w:color="auto" w:fill="FFFFFF"/>
        </w:rPr>
        <w:t>Методических рекомендаций по разработке программ комплексного развития систем коммунальной инфраструктуры поселений, городских округов»,</w:t>
      </w:r>
      <w:r w:rsidR="00AD20B2" w:rsidRPr="00B362D9">
        <w:rPr>
          <w:rFonts w:ascii="Arial" w:hAnsi="Arial" w:cs="Arial"/>
        </w:rPr>
        <w:t xml:space="preserve"> </w:t>
      </w:r>
      <w:r w:rsidR="00AD20B2">
        <w:rPr>
          <w:rFonts w:ascii="Arial" w:hAnsi="Arial" w:cs="Arial"/>
        </w:rPr>
        <w:t>п</w:t>
      </w:r>
      <w:r w:rsidR="00AD20B2" w:rsidRPr="00B362D9">
        <w:rPr>
          <w:rFonts w:ascii="Arial" w:hAnsi="Arial" w:cs="Arial"/>
        </w:rPr>
        <w:t>остановлени</w:t>
      </w:r>
      <w:r w:rsidR="00AD20B2">
        <w:rPr>
          <w:rFonts w:ascii="Arial" w:hAnsi="Arial" w:cs="Arial"/>
        </w:rPr>
        <w:t>я</w:t>
      </w:r>
      <w:r w:rsidR="00AD20B2" w:rsidRPr="00B362D9">
        <w:rPr>
          <w:rFonts w:ascii="Arial" w:hAnsi="Arial" w:cs="Arial"/>
        </w:rPr>
        <w:t xml:space="preserve"> Правительства РФ от 14 июня 2013 г. </w:t>
      </w:r>
      <w:r w:rsidR="00AD20B2">
        <w:rPr>
          <w:rFonts w:ascii="Arial" w:hAnsi="Arial" w:cs="Arial"/>
        </w:rPr>
        <w:t>№</w:t>
      </w:r>
      <w:r w:rsidR="00AD20B2" w:rsidRPr="00B362D9">
        <w:rPr>
          <w:rFonts w:ascii="Arial" w:hAnsi="Arial" w:cs="Arial"/>
        </w:rPr>
        <w:t xml:space="preserve">502 </w:t>
      </w:r>
      <w:r w:rsidR="00AD20B2">
        <w:rPr>
          <w:rFonts w:ascii="Arial" w:hAnsi="Arial" w:cs="Arial"/>
        </w:rPr>
        <w:t>«</w:t>
      </w:r>
      <w:r w:rsidR="00AD20B2" w:rsidRPr="00B362D9">
        <w:rPr>
          <w:rFonts w:ascii="Arial" w:hAnsi="Arial" w:cs="Arial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="00AD20B2">
        <w:rPr>
          <w:rFonts w:ascii="Arial" w:hAnsi="Arial" w:cs="Arial"/>
        </w:rPr>
        <w:t xml:space="preserve">», </w:t>
      </w:r>
      <w:r w:rsidR="00AD20B2" w:rsidRPr="00B362D9">
        <w:rPr>
          <w:rFonts w:ascii="Arial" w:hAnsi="Arial" w:cs="Arial"/>
          <w:lang w:eastAsia="en-US"/>
        </w:rPr>
        <w:t>приказ</w:t>
      </w:r>
      <w:r w:rsidR="00AD20B2">
        <w:rPr>
          <w:rFonts w:ascii="Arial" w:hAnsi="Arial" w:cs="Arial"/>
          <w:lang w:eastAsia="en-US"/>
        </w:rPr>
        <w:t>а</w:t>
      </w:r>
      <w:r w:rsidR="00AD20B2" w:rsidRPr="00B362D9">
        <w:rPr>
          <w:rFonts w:ascii="Arial" w:hAnsi="Arial" w:cs="Arial"/>
          <w:lang w:eastAsia="en-US"/>
        </w:rPr>
        <w:t xml:space="preserve"> </w:t>
      </w:r>
      <w:r w:rsidR="00AD20B2" w:rsidRPr="00B362D9">
        <w:rPr>
          <w:rFonts w:ascii="Arial" w:hAnsi="Arial" w:cs="Arial"/>
        </w:rPr>
        <w:t>Министерства регионального развития Российской Федерации</w:t>
      </w:r>
      <w:r w:rsidR="00AD20B2">
        <w:rPr>
          <w:rFonts w:ascii="Arial" w:hAnsi="Arial" w:cs="Arial"/>
        </w:rPr>
        <w:t xml:space="preserve"> от 6 мая 2011 года №204 «О разработке программ комплексного развития систем коммунальной инфраструктуры муниципальных образований»</w:t>
      </w:r>
      <w:r w:rsidRPr="00AF4BC1">
        <w:rPr>
          <w:rFonts w:ascii="Arial" w:hAnsi="Arial" w:cs="Arial"/>
          <w:szCs w:val="24"/>
        </w:rPr>
        <w:t>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Разработка и утверждение данной Программы необходимы для закрепления планов застройки земельных участков объектами промышленного, социального и жилищного строительства; формирования спроса на развитие коммунальной инфраструктуры; последующей разработки (корректировки) инвестиционных программ организаций коммунального комплекса с целью определения источников финансирования развития коммунальной инфраструктуры, в том числе, определения размера тарифа на подключение к системам коммунальной инфраструктуры за единицу заявленной (присоединяемой) нагрузки.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В Программу включены мероприятия, необходимые для получения требуемого количества электроэнергии, тепла, газа, воды для обеспечения потребителей и строящихся объектов капитального строительства, намеченных к вводу в эксплуатацию до </w:t>
      </w:r>
      <w:r w:rsidRPr="00667F46">
        <w:rPr>
          <w:rFonts w:ascii="Arial" w:hAnsi="Arial" w:cs="Arial"/>
          <w:szCs w:val="24"/>
        </w:rPr>
        <w:t>202</w:t>
      </w:r>
      <w:r w:rsidR="00E27A1E" w:rsidRPr="00667F46">
        <w:rPr>
          <w:rFonts w:ascii="Arial" w:hAnsi="Arial" w:cs="Arial"/>
          <w:szCs w:val="24"/>
        </w:rPr>
        <w:t>6</w:t>
      </w:r>
      <w:r w:rsidRPr="00AF4BC1">
        <w:rPr>
          <w:rFonts w:ascii="Arial" w:hAnsi="Arial" w:cs="Arial"/>
          <w:szCs w:val="24"/>
        </w:rPr>
        <w:t xml:space="preserve"> года включительно.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После внесения изменений в законодательство в программах развития систем коммунальной инфраструктуры должно быть предусмотрено согласование мероприятий по развитию и реконструкции систем коммунальной инфраструктуры с планами по строительству объектов капитального строительства. Первым и важнейшим этапом такой работы является разработка и утверждение «Программы комплексного развития систем коммунальной инфраструктуры муниципального образования  Ломинцевское </w:t>
      </w:r>
      <w:proofErr w:type="spellStart"/>
      <w:r w:rsidRPr="00AF4BC1">
        <w:rPr>
          <w:rFonts w:ascii="Arial" w:hAnsi="Arial" w:cs="Arial"/>
          <w:szCs w:val="24"/>
        </w:rPr>
        <w:t>Щёкинского</w:t>
      </w:r>
      <w:proofErr w:type="spellEnd"/>
      <w:r w:rsidRPr="00AF4BC1">
        <w:rPr>
          <w:rFonts w:ascii="Arial" w:hAnsi="Arial" w:cs="Arial"/>
          <w:szCs w:val="24"/>
        </w:rPr>
        <w:t xml:space="preserve"> района на 2011–</w:t>
      </w:r>
      <w:r w:rsidRPr="00667F46">
        <w:rPr>
          <w:rFonts w:ascii="Arial" w:hAnsi="Arial" w:cs="Arial"/>
          <w:szCs w:val="24"/>
        </w:rPr>
        <w:t>20</w:t>
      </w:r>
      <w:r w:rsidR="00AD20B2" w:rsidRPr="00667F46">
        <w:rPr>
          <w:rFonts w:ascii="Arial" w:hAnsi="Arial" w:cs="Arial"/>
          <w:szCs w:val="24"/>
        </w:rPr>
        <w:t>2</w:t>
      </w:r>
      <w:r w:rsidR="00E27A1E" w:rsidRPr="00667F46">
        <w:rPr>
          <w:rFonts w:ascii="Arial" w:hAnsi="Arial" w:cs="Arial"/>
          <w:szCs w:val="24"/>
        </w:rPr>
        <w:t>6</w:t>
      </w:r>
      <w:r w:rsidRPr="00AF4BC1">
        <w:rPr>
          <w:rFonts w:ascii="Arial" w:hAnsi="Arial" w:cs="Arial"/>
          <w:szCs w:val="24"/>
        </w:rPr>
        <w:t xml:space="preserve"> годы». На основании Программы будут сформированы и утверждены технические задания на разработку инвестиционных программ организаций коммунального комплекса, разработаны (откорректированы) и утверждены инвестиционные программы, установлены источники финансирования развития коммунальной инфраструктуры, и с каждой организацией коммунального комплекса будет заключен договор на развитие коммунальной инфраструктуры.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Ключевая задача программ комплексного развития – сформировать спрос на развитие систем коммунальной инфраструктуры. Предоставление точной и своевременной информации об объектах строительства, о планируемых сроках ввода объектов в эксплуатацию, их основных характеристиках (присоединяемой нагрузке) является залогом формирования эффективных механизмов развития коммунальной инфраструктуры и успеха реализации программы комплексного развития.</w:t>
      </w:r>
    </w:p>
    <w:p w:rsidR="00D25034" w:rsidRPr="00E0327B" w:rsidRDefault="00D25034" w:rsidP="00AF4BC1">
      <w:pPr>
        <w:pStyle w:val="ab"/>
        <w:jc w:val="center"/>
        <w:rPr>
          <w:rFonts w:ascii="Arial" w:hAnsi="Arial" w:cs="Arial"/>
          <w:b/>
          <w:sz w:val="26"/>
          <w:szCs w:val="26"/>
        </w:rPr>
      </w:pPr>
      <w:bookmarkStart w:id="3" w:name="_Toc215300756"/>
      <w:bookmarkStart w:id="4" w:name="_Toc226889223"/>
      <w:r w:rsidRPr="00E0327B">
        <w:rPr>
          <w:rFonts w:ascii="Arial" w:hAnsi="Arial" w:cs="Arial"/>
          <w:b/>
          <w:sz w:val="26"/>
          <w:szCs w:val="26"/>
        </w:rPr>
        <w:lastRenderedPageBreak/>
        <w:t>2. Х</w:t>
      </w:r>
      <w:bookmarkStart w:id="5" w:name="_Toc215300758"/>
      <w:bookmarkStart w:id="6" w:name="_Toc226889225"/>
      <w:bookmarkEnd w:id="3"/>
      <w:bookmarkEnd w:id="4"/>
      <w:r w:rsidRPr="00E0327B">
        <w:rPr>
          <w:rFonts w:ascii="Arial" w:hAnsi="Arial" w:cs="Arial"/>
          <w:b/>
          <w:sz w:val="26"/>
          <w:szCs w:val="26"/>
        </w:rPr>
        <w:t>арактеристика проблемы</w:t>
      </w:r>
    </w:p>
    <w:p w:rsidR="00D25034" w:rsidRPr="00AF4BC1" w:rsidRDefault="00D25034" w:rsidP="00AF4BC1">
      <w:pPr>
        <w:pStyle w:val="ab"/>
        <w:jc w:val="center"/>
        <w:rPr>
          <w:rFonts w:ascii="Arial" w:hAnsi="Arial" w:cs="Arial"/>
          <w:b/>
        </w:rPr>
      </w:pPr>
    </w:p>
    <w:p w:rsidR="00D25034" w:rsidRPr="00AF4BC1" w:rsidRDefault="00D25034" w:rsidP="00AF4BC1">
      <w:pPr>
        <w:ind w:firstLine="709"/>
        <w:jc w:val="both"/>
        <w:outlineLvl w:val="2"/>
        <w:rPr>
          <w:rFonts w:ascii="Arial" w:hAnsi="Arial" w:cs="Arial"/>
        </w:rPr>
      </w:pPr>
      <w:r w:rsidRPr="00AF4BC1">
        <w:rPr>
          <w:rFonts w:ascii="Arial" w:hAnsi="Arial" w:cs="Arial"/>
        </w:rPr>
        <w:t>2.1.Экономико-географический потенциал муниципального образования Ломинцевское Щекинского района: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Муниципальное образование Ломинцевское – составная часть муниципального образования Щекинский район, входящего в состав субъекта Российской федерации – Тульской области. Тульская область - часть Центрального Федерального округа.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Статус муниципального образования - сельское поселение МО Ломинцевское.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  <w:b/>
        </w:rPr>
      </w:pPr>
      <w:r w:rsidRPr="00AF4BC1">
        <w:rPr>
          <w:rFonts w:ascii="Arial" w:hAnsi="Arial" w:cs="Arial"/>
        </w:rPr>
        <w:t>Административный центр муниципального образования - поселок Ломинцевский.</w:t>
      </w:r>
    </w:p>
    <w:p w:rsidR="00D25034" w:rsidRPr="00AF4BC1" w:rsidRDefault="00D25034" w:rsidP="00AF4BC1">
      <w:pPr>
        <w:ind w:firstLine="709"/>
        <w:rPr>
          <w:rFonts w:ascii="Arial" w:hAnsi="Arial" w:cs="Arial"/>
        </w:rPr>
      </w:pPr>
      <w:r w:rsidRPr="00AF4BC1">
        <w:rPr>
          <w:rFonts w:ascii="Arial" w:hAnsi="Arial" w:cs="Arial"/>
        </w:rPr>
        <w:t>Население муниципального образования составляет  на 01.01.2018г. – 6,660 тыс. чел.</w:t>
      </w:r>
    </w:p>
    <w:p w:rsidR="00D25034" w:rsidRPr="00AF4BC1" w:rsidRDefault="00D25034" w:rsidP="00AF4BC1">
      <w:pPr>
        <w:ind w:firstLine="709"/>
        <w:rPr>
          <w:rFonts w:ascii="Arial" w:hAnsi="Arial" w:cs="Arial"/>
        </w:rPr>
      </w:pPr>
      <w:r w:rsidRPr="00AF4BC1">
        <w:rPr>
          <w:rFonts w:ascii="Arial" w:hAnsi="Arial" w:cs="Arial"/>
        </w:rPr>
        <w:t>Территория муниципального образования – 7791 га.</w:t>
      </w:r>
    </w:p>
    <w:p w:rsidR="00D25034" w:rsidRPr="00AF4BC1" w:rsidRDefault="00D25034" w:rsidP="00AF4BC1">
      <w:pPr>
        <w:ind w:firstLine="709"/>
        <w:rPr>
          <w:rFonts w:ascii="Arial" w:hAnsi="Arial" w:cs="Arial"/>
        </w:rPr>
      </w:pPr>
      <w:r w:rsidRPr="00AF4BC1">
        <w:rPr>
          <w:rFonts w:ascii="Arial" w:hAnsi="Arial" w:cs="Arial"/>
        </w:rPr>
        <w:t>Количество населенных пунктов – 30.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Муниципальное образование Ломинцевское расположено в северо-восточной части МО Щекинский район. Границы муниципального образования Ломинцевское установлены Законом Тульской области от 11 марта 2005 года за № 552-ЗТО «О переименовании муниципального образования «г. Щекино и Щекинский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На западе территория граничит с МО г. Щекино, МО </w:t>
      </w:r>
      <w:proofErr w:type="spellStart"/>
      <w:r w:rsidRPr="00AF4BC1">
        <w:rPr>
          <w:rFonts w:ascii="Arial" w:hAnsi="Arial" w:cs="Arial"/>
        </w:rPr>
        <w:t>р.п</w:t>
      </w:r>
      <w:proofErr w:type="spellEnd"/>
      <w:r w:rsidRPr="00AF4BC1">
        <w:rPr>
          <w:rFonts w:ascii="Arial" w:hAnsi="Arial" w:cs="Arial"/>
        </w:rPr>
        <w:t xml:space="preserve">. Первомайский, МО Яснополянское; на северо-востоке – с МО </w:t>
      </w:r>
      <w:proofErr w:type="spellStart"/>
      <w:r w:rsidRPr="00AF4BC1">
        <w:rPr>
          <w:rFonts w:ascii="Arial" w:hAnsi="Arial" w:cs="Arial"/>
        </w:rPr>
        <w:t>Ильинское</w:t>
      </w:r>
      <w:proofErr w:type="spellEnd"/>
      <w:r w:rsidRPr="00AF4BC1">
        <w:rPr>
          <w:rFonts w:ascii="Arial" w:hAnsi="Arial" w:cs="Arial"/>
        </w:rPr>
        <w:t xml:space="preserve"> Ленинского района; на востоке – с территориями муниципальных образований Киреевского района: </w:t>
      </w:r>
      <w:proofErr w:type="spellStart"/>
      <w:r w:rsidRPr="00AF4BC1">
        <w:rPr>
          <w:rFonts w:ascii="Arial" w:hAnsi="Arial" w:cs="Arial"/>
        </w:rPr>
        <w:t>Большекалмыкского</w:t>
      </w:r>
      <w:proofErr w:type="spellEnd"/>
      <w:r w:rsidRPr="00AF4BC1">
        <w:rPr>
          <w:rFonts w:ascii="Arial" w:hAnsi="Arial" w:cs="Arial"/>
        </w:rPr>
        <w:t xml:space="preserve">, </w:t>
      </w:r>
      <w:proofErr w:type="spellStart"/>
      <w:r w:rsidRPr="00AF4BC1">
        <w:rPr>
          <w:rFonts w:ascii="Arial" w:hAnsi="Arial" w:cs="Arial"/>
        </w:rPr>
        <w:t>Приупского</w:t>
      </w:r>
      <w:proofErr w:type="spellEnd"/>
      <w:r w:rsidRPr="00AF4BC1">
        <w:rPr>
          <w:rFonts w:ascii="Arial" w:hAnsi="Arial" w:cs="Arial"/>
        </w:rPr>
        <w:t xml:space="preserve"> и г. Липки; на юге - с МО Огаревское.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  <w:i/>
        </w:rPr>
      </w:pPr>
      <w:r w:rsidRPr="00AF4BC1">
        <w:rPr>
          <w:rFonts w:ascii="Arial" w:hAnsi="Arial" w:cs="Arial"/>
        </w:rPr>
        <w:t>По территории МО Ломинцевское проходят дороги Щекино-Ломинцево, Щекино-</w:t>
      </w:r>
      <w:proofErr w:type="spellStart"/>
      <w:r w:rsidRPr="00AF4BC1">
        <w:rPr>
          <w:rFonts w:ascii="Arial" w:hAnsi="Arial" w:cs="Arial"/>
        </w:rPr>
        <w:t>Киреевск</w:t>
      </w:r>
      <w:proofErr w:type="spellEnd"/>
      <w:r w:rsidRPr="00AF4BC1">
        <w:rPr>
          <w:rFonts w:ascii="Arial" w:hAnsi="Arial" w:cs="Arial"/>
        </w:rPr>
        <w:t>, Тула-Ломинцевский местного значения, грунтовые подъездные дороги к населенным пунктам, бывшие железнодорожные подъезды к угольным шахтам.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Выгодное географическое расположение, наличие природных ресурсов, плодородных земель, хозяйственного потенциала, транспортной инфраструктуры позволяют рассматривать муниципальное образование как один из перспективных ареалов экономического роста.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Невысокие доходы населения являются причиной низкого спроса на новое жилье. </w:t>
      </w:r>
    </w:p>
    <w:p w:rsidR="00D25034" w:rsidRPr="00AF4BC1" w:rsidRDefault="00D25034" w:rsidP="00AF4BC1">
      <w:pPr>
        <w:pStyle w:val="ab"/>
        <w:jc w:val="center"/>
        <w:rPr>
          <w:rFonts w:ascii="Arial" w:hAnsi="Arial" w:cs="Arial"/>
        </w:rPr>
      </w:pPr>
      <w:bookmarkStart w:id="7" w:name="_Toc215300763"/>
      <w:bookmarkStart w:id="8" w:name="_Toc226889235"/>
      <w:bookmarkEnd w:id="5"/>
      <w:bookmarkEnd w:id="6"/>
    </w:p>
    <w:p w:rsidR="00D25034" w:rsidRPr="00E0327B" w:rsidRDefault="00D25034" w:rsidP="00AF4BC1">
      <w:pPr>
        <w:pStyle w:val="ab"/>
        <w:jc w:val="center"/>
        <w:rPr>
          <w:rFonts w:ascii="Arial" w:hAnsi="Arial" w:cs="Arial"/>
          <w:b/>
          <w:sz w:val="26"/>
          <w:szCs w:val="26"/>
        </w:rPr>
      </w:pPr>
      <w:r w:rsidRPr="00E0327B">
        <w:rPr>
          <w:rFonts w:ascii="Arial" w:hAnsi="Arial" w:cs="Arial"/>
          <w:b/>
          <w:sz w:val="26"/>
          <w:szCs w:val="26"/>
        </w:rPr>
        <w:t xml:space="preserve">3. Основные цели и задачи </w:t>
      </w:r>
      <w:bookmarkEnd w:id="7"/>
      <w:r w:rsidRPr="00E0327B">
        <w:rPr>
          <w:rFonts w:ascii="Arial" w:hAnsi="Arial" w:cs="Arial"/>
          <w:b/>
          <w:sz w:val="26"/>
          <w:szCs w:val="26"/>
        </w:rPr>
        <w:t>Программы</w:t>
      </w:r>
      <w:bookmarkEnd w:id="8"/>
    </w:p>
    <w:p w:rsidR="00D25034" w:rsidRPr="00AF4BC1" w:rsidRDefault="00D25034" w:rsidP="00AF4BC1">
      <w:pPr>
        <w:pStyle w:val="ab"/>
        <w:jc w:val="center"/>
        <w:rPr>
          <w:rFonts w:ascii="Arial" w:hAnsi="Arial" w:cs="Arial"/>
        </w:rPr>
      </w:pP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bookmarkStart w:id="9" w:name="_Ref195081443"/>
      <w:bookmarkStart w:id="10" w:name="_Toc215300764"/>
      <w:bookmarkStart w:id="11" w:name="_Toc226889236"/>
      <w:r w:rsidRPr="00AF4BC1">
        <w:rPr>
          <w:rFonts w:ascii="Arial" w:hAnsi="Arial" w:cs="Arial"/>
          <w:szCs w:val="24"/>
        </w:rPr>
        <w:t>Цель: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Формирование и реализация комплекса мероприятий по развитию систем коммунальной инфраструктуры, обеспечивающих потребности развития жилищного строительства с </w:t>
      </w:r>
      <w:r w:rsidRPr="00667F46">
        <w:rPr>
          <w:rFonts w:ascii="Arial" w:hAnsi="Arial" w:cs="Arial"/>
          <w:szCs w:val="24"/>
        </w:rPr>
        <w:t>2011 по 202</w:t>
      </w:r>
      <w:r w:rsidR="00E27A1E" w:rsidRPr="00667F46">
        <w:rPr>
          <w:rFonts w:ascii="Arial" w:hAnsi="Arial" w:cs="Arial"/>
          <w:szCs w:val="24"/>
        </w:rPr>
        <w:t>6</w:t>
      </w:r>
      <w:r w:rsidRPr="00AF4BC1">
        <w:rPr>
          <w:rFonts w:ascii="Arial" w:hAnsi="Arial" w:cs="Arial"/>
          <w:szCs w:val="24"/>
        </w:rPr>
        <w:t xml:space="preserve"> гг. в муниципальном образовании </w:t>
      </w:r>
      <w:proofErr w:type="spellStart"/>
      <w:r w:rsidRPr="00AF4BC1">
        <w:rPr>
          <w:rFonts w:ascii="Arial" w:hAnsi="Arial" w:cs="Arial"/>
          <w:szCs w:val="24"/>
        </w:rPr>
        <w:t>Щёкинского</w:t>
      </w:r>
      <w:proofErr w:type="spellEnd"/>
      <w:r w:rsidRPr="00AF4BC1">
        <w:rPr>
          <w:rFonts w:ascii="Arial" w:hAnsi="Arial" w:cs="Arial"/>
          <w:szCs w:val="24"/>
        </w:rPr>
        <w:t xml:space="preserve"> района.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Для достижения цели предполагается решение следующих задач:</w:t>
      </w:r>
    </w:p>
    <w:p w:rsidR="00D25034" w:rsidRPr="00AF4BC1" w:rsidRDefault="00D25034" w:rsidP="00AF4BC1">
      <w:pPr>
        <w:pStyle w:val="Lbullit"/>
        <w:numPr>
          <w:ilvl w:val="0"/>
          <w:numId w:val="0"/>
        </w:numPr>
        <w:spacing w:before="0"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- анализ текущей ситуации систем коммунальной инфраструктуры;</w:t>
      </w:r>
    </w:p>
    <w:p w:rsidR="00D25034" w:rsidRPr="00AF4BC1" w:rsidRDefault="00D25034" w:rsidP="00AF4BC1">
      <w:pPr>
        <w:pStyle w:val="Lbullit"/>
        <w:numPr>
          <w:ilvl w:val="0"/>
          <w:numId w:val="0"/>
        </w:numPr>
        <w:spacing w:before="0"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- выявление комплекса мероприятий по развитию систем коммунальной инфраструктуры, обеспечивающих потребности жилищного строительства с 2011 </w:t>
      </w:r>
      <w:r w:rsidRPr="00667F46">
        <w:rPr>
          <w:rFonts w:ascii="Arial" w:hAnsi="Arial" w:cs="Arial"/>
          <w:szCs w:val="24"/>
        </w:rPr>
        <w:t>по 202</w:t>
      </w:r>
      <w:r w:rsidR="00E27A1E" w:rsidRPr="00667F46">
        <w:rPr>
          <w:rFonts w:ascii="Arial" w:hAnsi="Arial" w:cs="Arial"/>
          <w:szCs w:val="24"/>
        </w:rPr>
        <w:t>6</w:t>
      </w:r>
      <w:r w:rsidRPr="00AF4BC1">
        <w:rPr>
          <w:rFonts w:ascii="Arial" w:hAnsi="Arial" w:cs="Arial"/>
          <w:szCs w:val="24"/>
        </w:rPr>
        <w:t xml:space="preserve"> гг. в районах перспективной застройки муниципального образования Ломинцевское Щекинского района;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инженерно-техническая оптимизация коммунальных систем;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lastRenderedPageBreak/>
        <w:t>- перспективное планирование развития коммунальных систем;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повышение надежности коммунальных систем и качества предоставления коммунальных услуг;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модернизация коммунальной инфраструктуры;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замена изношенных фондов;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- совершенствование механизмов развития энергосбережения и повышения </w:t>
      </w:r>
      <w:proofErr w:type="spellStart"/>
      <w:r w:rsidRPr="00AF4BC1">
        <w:rPr>
          <w:rFonts w:ascii="Arial" w:hAnsi="Arial" w:cs="Arial"/>
        </w:rPr>
        <w:t>энергоэффективности</w:t>
      </w:r>
      <w:proofErr w:type="spellEnd"/>
      <w:r w:rsidRPr="00AF4BC1">
        <w:rPr>
          <w:rFonts w:ascii="Arial" w:hAnsi="Arial" w:cs="Arial"/>
        </w:rPr>
        <w:t xml:space="preserve"> коммунальной инфраструктуры;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повышение инвестиционной привлекательности коммунальной инфраструктуры;</w:t>
      </w:r>
    </w:p>
    <w:p w:rsidR="00D25034" w:rsidRPr="00AF4BC1" w:rsidRDefault="00D25034" w:rsidP="00AF4B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обеспечение сбалансированности интересов субъектов коммунальной инфраструктуры и потребителей, оценка объемов и источников финансирования для реализации выявленных мероприятий.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Срок реализации Программы:</w:t>
      </w:r>
    </w:p>
    <w:p w:rsidR="00D25034" w:rsidRPr="00AF4BC1" w:rsidRDefault="00D25034" w:rsidP="00AF4BC1">
      <w:pPr>
        <w:pStyle w:val="Lbullit"/>
        <w:numPr>
          <w:ilvl w:val="0"/>
          <w:numId w:val="0"/>
        </w:numPr>
        <w:spacing w:before="0"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- начало – 2011 -2015г.</w:t>
      </w:r>
    </w:p>
    <w:p w:rsidR="00D25034" w:rsidRPr="00AF4BC1" w:rsidRDefault="00D25034" w:rsidP="00AF4BC1">
      <w:pPr>
        <w:pStyle w:val="Lbullit"/>
        <w:numPr>
          <w:ilvl w:val="0"/>
          <w:numId w:val="0"/>
        </w:numPr>
        <w:spacing w:before="0"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- окончание – 2016-</w:t>
      </w:r>
      <w:r w:rsidRPr="00667F46">
        <w:rPr>
          <w:rFonts w:ascii="Arial" w:hAnsi="Arial" w:cs="Arial"/>
          <w:szCs w:val="24"/>
        </w:rPr>
        <w:t>202</w:t>
      </w:r>
      <w:r w:rsidR="00E27A1E" w:rsidRPr="00667F46">
        <w:rPr>
          <w:rFonts w:ascii="Arial" w:hAnsi="Arial" w:cs="Arial"/>
          <w:szCs w:val="24"/>
        </w:rPr>
        <w:t>6</w:t>
      </w:r>
      <w:r w:rsidRPr="00AF4BC1">
        <w:rPr>
          <w:rFonts w:ascii="Arial" w:hAnsi="Arial" w:cs="Arial"/>
          <w:szCs w:val="24"/>
        </w:rPr>
        <w:t xml:space="preserve"> г.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Реализация Программы предусматривает два этапа:</w:t>
      </w:r>
    </w:p>
    <w:p w:rsidR="00D25034" w:rsidRPr="00AF4BC1" w:rsidRDefault="00D25034" w:rsidP="00AF4BC1">
      <w:pPr>
        <w:pStyle w:val="Lbullit"/>
        <w:numPr>
          <w:ilvl w:val="0"/>
          <w:numId w:val="0"/>
        </w:numPr>
        <w:spacing w:before="0"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- Первый этап (2011-2015г.) – разработка технических заданий организациям коммунального комплекса, а также разработка (корректировка), утверждение и реализация инвестиционных программ организаций коммунального комплекса на первые 5 лет программы комплексного развития;</w:t>
      </w:r>
    </w:p>
    <w:p w:rsidR="00D25034" w:rsidRPr="00AF4BC1" w:rsidRDefault="00D25034" w:rsidP="00AF4BC1">
      <w:pPr>
        <w:pStyle w:val="Lbullit"/>
        <w:numPr>
          <w:ilvl w:val="0"/>
          <w:numId w:val="0"/>
        </w:numPr>
        <w:spacing w:before="0"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- Второй этап (2016 </w:t>
      </w:r>
      <w:r w:rsidRPr="00667F46">
        <w:rPr>
          <w:rFonts w:ascii="Arial" w:hAnsi="Arial" w:cs="Arial"/>
          <w:szCs w:val="24"/>
        </w:rPr>
        <w:t>- 202</w:t>
      </w:r>
      <w:r w:rsidR="00E27A1E" w:rsidRPr="00667F46">
        <w:rPr>
          <w:rFonts w:ascii="Arial" w:hAnsi="Arial" w:cs="Arial"/>
          <w:szCs w:val="24"/>
        </w:rPr>
        <w:t>6</w:t>
      </w:r>
      <w:r w:rsidRPr="00AF4BC1">
        <w:rPr>
          <w:rFonts w:ascii="Arial" w:hAnsi="Arial" w:cs="Arial"/>
          <w:szCs w:val="24"/>
        </w:rPr>
        <w:t xml:space="preserve"> гг.) – реализация утвержденных инвестиционных программ организаций коммунального комплекса, обеспечивающих  тепло-, водоснабжение, водоотведение и очистку сточных вод; корректировка инвестиционных программ по результатам их реализации.</w:t>
      </w:r>
    </w:p>
    <w:p w:rsidR="00D25034" w:rsidRPr="00AF4BC1" w:rsidRDefault="00D25034" w:rsidP="00AF4BC1">
      <w:pPr>
        <w:pStyle w:val="ab"/>
        <w:jc w:val="center"/>
        <w:rPr>
          <w:rFonts w:ascii="Arial" w:hAnsi="Arial" w:cs="Arial"/>
        </w:rPr>
      </w:pPr>
    </w:p>
    <w:p w:rsidR="00D25034" w:rsidRPr="00E0327B" w:rsidRDefault="00D25034" w:rsidP="00AF4BC1">
      <w:pPr>
        <w:pStyle w:val="ab"/>
        <w:jc w:val="center"/>
        <w:rPr>
          <w:rFonts w:ascii="Arial" w:hAnsi="Arial" w:cs="Arial"/>
          <w:b/>
          <w:sz w:val="26"/>
          <w:szCs w:val="26"/>
        </w:rPr>
      </w:pPr>
      <w:r w:rsidRPr="00E0327B">
        <w:rPr>
          <w:rFonts w:ascii="Arial" w:hAnsi="Arial" w:cs="Arial"/>
          <w:b/>
          <w:sz w:val="26"/>
          <w:szCs w:val="26"/>
        </w:rPr>
        <w:t>4. Анализ состояния систем коммунальной инфраструктуры</w:t>
      </w:r>
      <w:bookmarkStart w:id="12" w:name="OLE_LINK3"/>
      <w:bookmarkEnd w:id="9"/>
      <w:bookmarkEnd w:id="10"/>
      <w:bookmarkEnd w:id="11"/>
      <w:r w:rsidRPr="00E0327B">
        <w:rPr>
          <w:rFonts w:ascii="Arial" w:hAnsi="Arial" w:cs="Arial"/>
          <w:b/>
          <w:sz w:val="26"/>
          <w:szCs w:val="26"/>
        </w:rPr>
        <w:t xml:space="preserve"> МО Ломинцевское Щекинского района</w:t>
      </w:r>
    </w:p>
    <w:p w:rsidR="00D25034" w:rsidRPr="00E0327B" w:rsidRDefault="00D25034" w:rsidP="00AF4BC1">
      <w:pPr>
        <w:pStyle w:val="ab"/>
        <w:jc w:val="center"/>
        <w:rPr>
          <w:rFonts w:ascii="Arial" w:hAnsi="Arial" w:cs="Arial"/>
          <w:sz w:val="26"/>
          <w:szCs w:val="26"/>
        </w:rPr>
      </w:pPr>
    </w:p>
    <w:p w:rsidR="00D25034" w:rsidRPr="00E0327B" w:rsidRDefault="00D25034" w:rsidP="00AF4BC1">
      <w:pPr>
        <w:pStyle w:val="a9"/>
        <w:ind w:firstLine="709"/>
        <w:jc w:val="both"/>
        <w:outlineLvl w:val="3"/>
        <w:rPr>
          <w:rFonts w:ascii="Arial" w:hAnsi="Arial" w:cs="Arial"/>
          <w:b/>
          <w:color w:val="000000"/>
          <w:sz w:val="26"/>
          <w:szCs w:val="26"/>
        </w:rPr>
      </w:pPr>
      <w:r w:rsidRPr="00E0327B">
        <w:rPr>
          <w:rFonts w:ascii="Arial" w:hAnsi="Arial" w:cs="Arial"/>
          <w:b/>
          <w:color w:val="000000"/>
          <w:sz w:val="26"/>
          <w:szCs w:val="26"/>
        </w:rPr>
        <w:t xml:space="preserve">4.1.Водоснабжение 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Водоснабжение в МО Ломинцевское осуществляется от следующих водозаборов: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- </w:t>
      </w:r>
      <w:proofErr w:type="spellStart"/>
      <w:r w:rsidRPr="00AF4BC1">
        <w:rPr>
          <w:rFonts w:ascii="Arial" w:hAnsi="Arial" w:cs="Arial"/>
        </w:rPr>
        <w:t>п.Ломинцевский</w:t>
      </w:r>
      <w:proofErr w:type="spellEnd"/>
      <w:r w:rsidRPr="00AF4BC1">
        <w:rPr>
          <w:rFonts w:ascii="Arial" w:hAnsi="Arial" w:cs="Arial"/>
        </w:rPr>
        <w:t>, д. Смирное, с. Ломинцево, п. Социалистический, д. Шевелевка, пос. шахты № 20;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Подачу воды осуществляет 7 артезианских скважин.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Количество водопроводных насосных станций – 4. Протяженность водопроводных сетей – 35,8 км, из них 8,8 – ветхие.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Добыча воды за год составляет – 172,5 тыс. куб. м.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Покупка воды год – 14,4 тыс. куб. м.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Средний уровень износа: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водопроводных сетей – 35%;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артезианских скважин – 100%;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водопроводных насосных станций – 75%.</w:t>
      </w:r>
    </w:p>
    <w:bookmarkEnd w:id="12"/>
    <w:p w:rsidR="00D25034" w:rsidRPr="00AF4BC1" w:rsidRDefault="00D25034" w:rsidP="00AF4BC1">
      <w:pPr>
        <w:pStyle w:val="a9"/>
        <w:ind w:firstLine="709"/>
        <w:jc w:val="both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:rsidR="00D25034" w:rsidRPr="00E0327B" w:rsidRDefault="00D25034" w:rsidP="00AF4BC1">
      <w:pPr>
        <w:pStyle w:val="a9"/>
        <w:ind w:firstLine="709"/>
        <w:jc w:val="both"/>
        <w:outlineLvl w:val="3"/>
        <w:rPr>
          <w:rFonts w:ascii="Arial" w:hAnsi="Arial" w:cs="Arial"/>
          <w:b/>
          <w:color w:val="000000"/>
          <w:sz w:val="26"/>
          <w:szCs w:val="26"/>
        </w:rPr>
      </w:pPr>
      <w:bookmarkStart w:id="13" w:name="_Toc179131829"/>
      <w:r w:rsidRPr="00E0327B">
        <w:rPr>
          <w:rFonts w:ascii="Arial" w:hAnsi="Arial" w:cs="Arial"/>
          <w:b/>
          <w:color w:val="000000"/>
          <w:sz w:val="26"/>
          <w:szCs w:val="26"/>
        </w:rPr>
        <w:t>4.2. Водоотведение</w:t>
      </w:r>
      <w:bookmarkEnd w:id="13"/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Протяженность канализационных сетей муниципального образования – 11,2 км, из них 2,1 км – ветхие.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- Перекачку стоков осуществляют 3 </w:t>
      </w:r>
      <w:proofErr w:type="spellStart"/>
      <w:r w:rsidRPr="00AF4BC1">
        <w:rPr>
          <w:rFonts w:ascii="Arial" w:hAnsi="Arial" w:cs="Arial"/>
        </w:rPr>
        <w:t>канализационно</w:t>
      </w:r>
      <w:proofErr w:type="spellEnd"/>
      <w:r w:rsidRPr="00AF4BC1">
        <w:rPr>
          <w:rFonts w:ascii="Arial" w:hAnsi="Arial" w:cs="Arial"/>
        </w:rPr>
        <w:t xml:space="preserve"> -насосные станции (КНС).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Пропуск сточных вод за год – 102,8 тыс. куб. м.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Средний уровень износа: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-КНС – 35%;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- канализационных сетей – 20%;</w:t>
      </w:r>
    </w:p>
    <w:p w:rsidR="00D25034" w:rsidRPr="00AF4BC1" w:rsidRDefault="00D25034" w:rsidP="00AF4BC1">
      <w:pPr>
        <w:ind w:firstLine="70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lastRenderedPageBreak/>
        <w:t>- очистных сооружений</w:t>
      </w:r>
      <w:r w:rsidRPr="00AF4BC1">
        <w:rPr>
          <w:rFonts w:ascii="Arial" w:hAnsi="Arial" w:cs="Arial"/>
        </w:rPr>
        <w:tab/>
        <w:t xml:space="preserve"> – нет</w:t>
      </w:r>
    </w:p>
    <w:p w:rsidR="00D25034" w:rsidRPr="00AF4BC1" w:rsidRDefault="00D25034" w:rsidP="00AF4BC1">
      <w:pPr>
        <w:jc w:val="both"/>
        <w:rPr>
          <w:rFonts w:ascii="Arial" w:hAnsi="Arial" w:cs="Arial"/>
        </w:rPr>
      </w:pPr>
    </w:p>
    <w:p w:rsidR="00D25034" w:rsidRPr="00E0327B" w:rsidRDefault="00D25034" w:rsidP="00AF4BC1">
      <w:pPr>
        <w:pStyle w:val="a9"/>
        <w:ind w:firstLine="709"/>
        <w:jc w:val="both"/>
        <w:outlineLvl w:val="3"/>
        <w:rPr>
          <w:rFonts w:ascii="Arial" w:hAnsi="Arial" w:cs="Arial"/>
          <w:b/>
          <w:color w:val="000000"/>
          <w:sz w:val="26"/>
          <w:szCs w:val="26"/>
        </w:rPr>
      </w:pPr>
      <w:bookmarkStart w:id="14" w:name="_Toc179131830"/>
      <w:r w:rsidRPr="00E0327B">
        <w:rPr>
          <w:rFonts w:ascii="Arial" w:hAnsi="Arial" w:cs="Arial"/>
          <w:b/>
          <w:color w:val="000000"/>
          <w:sz w:val="26"/>
          <w:szCs w:val="26"/>
        </w:rPr>
        <w:t>4.3. Теплоснабжение</w:t>
      </w:r>
      <w:bookmarkEnd w:id="14"/>
      <w:r w:rsidRPr="00E0327B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Теплоснабжение объектов жилищного фонда и социальной сферы в МО Ломинцевское </w:t>
      </w:r>
      <w:proofErr w:type="spellStart"/>
      <w:r w:rsidRPr="00AF4BC1">
        <w:rPr>
          <w:rFonts w:ascii="Arial" w:hAnsi="Arial" w:cs="Arial"/>
        </w:rPr>
        <w:t>Щёкинского</w:t>
      </w:r>
      <w:proofErr w:type="spellEnd"/>
      <w:r w:rsidRPr="00AF4BC1">
        <w:rPr>
          <w:rFonts w:ascii="Arial" w:hAnsi="Arial" w:cs="Arial"/>
        </w:rPr>
        <w:t xml:space="preserve"> района осуществляет 1 котельная. </w:t>
      </w:r>
    </w:p>
    <w:p w:rsidR="00D25034" w:rsidRPr="00AF4BC1" w:rsidRDefault="00D25034" w:rsidP="00AF4BC1">
      <w:pPr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ab/>
        <w:t>Установленная мощность котельной – 2,48 Гкал/час.</w:t>
      </w:r>
    </w:p>
    <w:p w:rsidR="00D25034" w:rsidRPr="00AF4BC1" w:rsidRDefault="00D25034" w:rsidP="00AF4BC1">
      <w:pPr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ab/>
      </w:r>
      <w:r w:rsidRPr="00AF4BC1">
        <w:rPr>
          <w:rFonts w:ascii="Arial" w:hAnsi="Arial" w:cs="Arial"/>
        </w:rPr>
        <w:tab/>
        <w:t>Протяженность тепловых сетей  – 5,75 км.</w:t>
      </w:r>
    </w:p>
    <w:p w:rsidR="00D25034" w:rsidRPr="00AF4BC1" w:rsidRDefault="00D25034" w:rsidP="00AF4BC1">
      <w:pPr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ab/>
        <w:t>Средний уровень износа котельных – 50%, теплосетей – 50 %.</w:t>
      </w:r>
    </w:p>
    <w:p w:rsidR="00D25034" w:rsidRPr="00AF4BC1" w:rsidRDefault="00D25034" w:rsidP="00AF4BC1">
      <w:pPr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ab/>
      </w:r>
    </w:p>
    <w:p w:rsidR="00D25034" w:rsidRPr="00E0327B" w:rsidRDefault="00D25034" w:rsidP="00AF4BC1">
      <w:pPr>
        <w:pStyle w:val="a9"/>
        <w:ind w:firstLine="709"/>
        <w:jc w:val="both"/>
        <w:outlineLvl w:val="3"/>
        <w:rPr>
          <w:rFonts w:ascii="Arial" w:hAnsi="Arial" w:cs="Arial"/>
          <w:b/>
          <w:color w:val="000000"/>
          <w:sz w:val="26"/>
          <w:szCs w:val="26"/>
        </w:rPr>
      </w:pPr>
      <w:bookmarkStart w:id="15" w:name="_Toc179131831"/>
      <w:r w:rsidRPr="00E0327B">
        <w:rPr>
          <w:rFonts w:ascii="Arial" w:hAnsi="Arial" w:cs="Arial"/>
          <w:b/>
          <w:color w:val="000000"/>
          <w:sz w:val="26"/>
          <w:szCs w:val="26"/>
        </w:rPr>
        <w:t>4.4. Газоснабжение</w:t>
      </w:r>
      <w:bookmarkEnd w:id="15"/>
    </w:p>
    <w:p w:rsidR="00D25034" w:rsidRPr="00AF4BC1" w:rsidRDefault="00D25034" w:rsidP="00AF4BC1">
      <w:pPr>
        <w:ind w:firstLine="68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Газоснабжение МО Ломинцевское Щекинского района осуществляется от  газораспределительной станции (ГРС):  </w:t>
      </w:r>
      <w:proofErr w:type="spellStart"/>
      <w:r w:rsidRPr="00AF4BC1">
        <w:rPr>
          <w:rFonts w:ascii="Arial" w:hAnsi="Arial" w:cs="Arial"/>
        </w:rPr>
        <w:t>Ломинцевская</w:t>
      </w:r>
      <w:proofErr w:type="spellEnd"/>
      <w:r w:rsidRPr="00AF4BC1">
        <w:rPr>
          <w:rFonts w:ascii="Arial" w:hAnsi="Arial" w:cs="Arial"/>
        </w:rPr>
        <w:t>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Природным газом газифицировано 2</w:t>
      </w:r>
      <w:r w:rsidR="00E27A1E">
        <w:rPr>
          <w:rFonts w:ascii="Arial" w:hAnsi="Arial" w:cs="Arial"/>
        </w:rPr>
        <w:t>4</w:t>
      </w:r>
      <w:r w:rsidRPr="00AF4BC1">
        <w:rPr>
          <w:rFonts w:ascii="Arial" w:hAnsi="Arial" w:cs="Arial"/>
        </w:rPr>
        <w:t xml:space="preserve"> населенных пунктов..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Уровень газификации природным  газом составляет 67% 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</w:p>
    <w:p w:rsidR="00D25034" w:rsidRPr="00E0327B" w:rsidRDefault="00D25034" w:rsidP="00AF4BC1">
      <w:pPr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AF4BC1">
        <w:rPr>
          <w:rFonts w:ascii="Arial" w:hAnsi="Arial" w:cs="Arial"/>
          <w:b/>
        </w:rPr>
        <w:t xml:space="preserve"> </w:t>
      </w:r>
      <w:bookmarkStart w:id="16" w:name="_Toc179131832"/>
      <w:r w:rsidRPr="00E0327B">
        <w:rPr>
          <w:rFonts w:ascii="Arial" w:hAnsi="Arial" w:cs="Arial"/>
          <w:b/>
          <w:sz w:val="26"/>
          <w:szCs w:val="26"/>
        </w:rPr>
        <w:t>4.5. Электроснабжение</w:t>
      </w:r>
      <w:bookmarkEnd w:id="16"/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Электроснабжение объектов жилищного фонда и социальной сферы осуществляет ОАО «Тульская сбытовая компания». Транспортировку электроэнергии обеспечивают ОАО «</w:t>
      </w:r>
      <w:proofErr w:type="spellStart"/>
      <w:r w:rsidRPr="00AF4BC1">
        <w:rPr>
          <w:rFonts w:ascii="Arial" w:hAnsi="Arial" w:cs="Arial"/>
        </w:rPr>
        <w:t>Щекинская</w:t>
      </w:r>
      <w:proofErr w:type="spellEnd"/>
      <w:r w:rsidRPr="00AF4BC1">
        <w:rPr>
          <w:rFonts w:ascii="Arial" w:hAnsi="Arial" w:cs="Arial"/>
        </w:rPr>
        <w:t xml:space="preserve"> </w:t>
      </w:r>
      <w:proofErr w:type="spellStart"/>
      <w:r w:rsidRPr="00AF4BC1">
        <w:rPr>
          <w:rFonts w:ascii="Arial" w:hAnsi="Arial" w:cs="Arial"/>
        </w:rPr>
        <w:t>горэлектросеть</w:t>
      </w:r>
      <w:proofErr w:type="spellEnd"/>
      <w:r w:rsidRPr="00AF4BC1">
        <w:rPr>
          <w:rFonts w:ascii="Arial" w:hAnsi="Arial" w:cs="Arial"/>
        </w:rPr>
        <w:t xml:space="preserve">» и </w:t>
      </w:r>
      <w:proofErr w:type="spellStart"/>
      <w:r w:rsidRPr="00AF4BC1">
        <w:rPr>
          <w:rFonts w:ascii="Arial" w:hAnsi="Arial" w:cs="Arial"/>
        </w:rPr>
        <w:t>Щекинские</w:t>
      </w:r>
      <w:proofErr w:type="spellEnd"/>
      <w:r w:rsidRPr="00AF4BC1">
        <w:rPr>
          <w:rFonts w:ascii="Arial" w:hAnsi="Arial" w:cs="Arial"/>
        </w:rPr>
        <w:t xml:space="preserve"> районные электросети ПО «Тульские электрические сети».</w:t>
      </w:r>
    </w:p>
    <w:p w:rsidR="00D25034" w:rsidRPr="00AF4BC1" w:rsidRDefault="00D25034" w:rsidP="00AF4BC1">
      <w:pPr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ab/>
        <w:t xml:space="preserve"> </w:t>
      </w:r>
    </w:p>
    <w:p w:rsidR="00D25034" w:rsidRPr="00E0327B" w:rsidRDefault="00D25034" w:rsidP="00E0327B">
      <w:pPr>
        <w:jc w:val="center"/>
        <w:rPr>
          <w:rFonts w:ascii="Arial" w:hAnsi="Arial" w:cs="Arial"/>
          <w:b/>
          <w:sz w:val="26"/>
          <w:szCs w:val="26"/>
        </w:rPr>
      </w:pPr>
      <w:r w:rsidRPr="00E0327B">
        <w:rPr>
          <w:rFonts w:ascii="Arial" w:hAnsi="Arial" w:cs="Arial"/>
          <w:b/>
          <w:sz w:val="26"/>
          <w:szCs w:val="26"/>
        </w:rPr>
        <w:t>5.</w:t>
      </w:r>
      <w:r w:rsidRPr="00E0327B">
        <w:rPr>
          <w:rFonts w:ascii="Arial" w:hAnsi="Arial" w:cs="Arial"/>
          <w:sz w:val="26"/>
          <w:szCs w:val="26"/>
        </w:rPr>
        <w:t xml:space="preserve"> </w:t>
      </w:r>
      <w:r w:rsidRPr="00E0327B">
        <w:rPr>
          <w:rFonts w:ascii="Arial" w:hAnsi="Arial" w:cs="Arial"/>
          <w:b/>
          <w:sz w:val="26"/>
          <w:szCs w:val="26"/>
        </w:rPr>
        <w:t>Р</w:t>
      </w:r>
      <w:r w:rsidR="00E0327B" w:rsidRPr="00E0327B">
        <w:rPr>
          <w:rFonts w:ascii="Arial" w:hAnsi="Arial" w:cs="Arial"/>
          <w:b/>
          <w:sz w:val="26"/>
          <w:szCs w:val="26"/>
        </w:rPr>
        <w:t>азвитие инженерной инфраструктуры  в муниципальном образовании Ломинцевское Щекинского района</w:t>
      </w:r>
    </w:p>
    <w:p w:rsidR="00E0327B" w:rsidRPr="00E0327B" w:rsidRDefault="00E0327B" w:rsidP="00E0327B">
      <w:pPr>
        <w:jc w:val="center"/>
        <w:rPr>
          <w:rFonts w:ascii="Arial" w:hAnsi="Arial" w:cs="Arial"/>
          <w:sz w:val="26"/>
          <w:szCs w:val="26"/>
        </w:rPr>
      </w:pPr>
    </w:p>
    <w:p w:rsidR="00D25034" w:rsidRPr="00E0327B" w:rsidRDefault="00D25034" w:rsidP="00AF4BC1">
      <w:pPr>
        <w:ind w:firstLine="567"/>
        <w:jc w:val="both"/>
        <w:rPr>
          <w:rFonts w:ascii="Arial" w:hAnsi="Arial" w:cs="Arial"/>
          <w:b/>
          <w:sz w:val="26"/>
          <w:szCs w:val="26"/>
        </w:rPr>
      </w:pPr>
      <w:bookmarkStart w:id="17" w:name="_Toc226889262"/>
      <w:r w:rsidRPr="00E0327B">
        <w:rPr>
          <w:rFonts w:ascii="Arial" w:hAnsi="Arial" w:cs="Arial"/>
          <w:b/>
          <w:sz w:val="26"/>
          <w:szCs w:val="26"/>
        </w:rPr>
        <w:t>5.1. Водоснабжение.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1.Водозабор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пос.Ломинцевский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расположен на землях МО Ломинцевское в </w:t>
      </w:r>
      <w:smartTag w:uri="urn:schemas-microsoft-com:office:smarttags" w:element="metricconverter">
        <w:smartTagPr>
          <w:attr w:name="ProductID" w:val="1,5 км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1,5 км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. от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пос.Социалистический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и в </w:t>
      </w:r>
      <w:smartTag w:uri="urn:schemas-microsoft-com:office:smarttags" w:element="metricconverter">
        <w:smartTagPr>
          <w:attr w:name="ProductID" w:val="5 км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5 км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. от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пос.Ломинцевский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. Водозабор состоит из 2-х артезианских скважин, насосной станции 2-го подъёма и РЧВ объёмом 400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. Одна артезианская скважина резервная, расположена в </w:t>
      </w:r>
      <w:smartTag w:uri="urn:schemas-microsoft-com:office:smarttags" w:element="metricconverter">
        <w:smartTagPr>
          <w:attr w:name="ProductID" w:val="800 метрах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800 метрах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от насосной станции 2-го подъёма.</w:t>
      </w:r>
    </w:p>
    <w:p w:rsidR="00D25034" w:rsidRPr="00AF4BC1" w:rsidRDefault="00D25034" w:rsidP="00AF4BC1">
      <w:pPr>
        <w:pStyle w:val="Style2"/>
        <w:widowControl/>
        <w:tabs>
          <w:tab w:val="left" w:pos="202"/>
        </w:tabs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-</w:t>
      </w:r>
      <w:r w:rsidRPr="00AF4BC1">
        <w:rPr>
          <w:rStyle w:val="FontStyle12"/>
          <w:rFonts w:ascii="Arial" w:hAnsi="Arial" w:cs="Arial"/>
          <w:sz w:val="24"/>
          <w:szCs w:val="24"/>
        </w:rPr>
        <w:tab/>
        <w:t xml:space="preserve">первая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артскважина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№3973 пробурена в 1975 году, дебит – 30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/час, глубина </w:t>
      </w:r>
      <w:smartTag w:uri="urn:schemas-microsoft-com:office:smarttags" w:element="metricconverter">
        <w:smartTagPr>
          <w:attr w:name="ProductID" w:val="-5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-55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>,</w:t>
      </w:r>
    </w:p>
    <w:p w:rsidR="00D25034" w:rsidRPr="00AF4BC1" w:rsidRDefault="00D25034" w:rsidP="00AF4BC1">
      <w:pPr>
        <w:pStyle w:val="Style6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установлен насос марки ЭЦВ 10-63-110;</w:t>
      </w:r>
    </w:p>
    <w:p w:rsidR="00D25034" w:rsidRPr="00AF4BC1" w:rsidRDefault="00D25034" w:rsidP="00AF4BC1">
      <w:pPr>
        <w:pStyle w:val="Style4"/>
        <w:widowControl/>
        <w:tabs>
          <w:tab w:val="left" w:pos="163"/>
        </w:tabs>
        <w:spacing w:line="240" w:lineRule="auto"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-</w:t>
      </w:r>
      <w:r w:rsidRPr="00AF4BC1">
        <w:rPr>
          <w:rStyle w:val="FontStyle12"/>
          <w:rFonts w:ascii="Arial" w:hAnsi="Arial" w:cs="Arial"/>
          <w:sz w:val="24"/>
          <w:szCs w:val="24"/>
        </w:rPr>
        <w:tab/>
        <w:t xml:space="preserve">вторая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артскважина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№3961 пробурена в 1974 году, дебит – 35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/час, глубина </w:t>
      </w:r>
      <w:smartTag w:uri="urn:schemas-microsoft-com:office:smarttags" w:element="metricconverter">
        <w:smartTagPr>
          <w:attr w:name="ProductID" w:val="-52 метра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-52 метра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>, установлен насос марки ЭЦВ 8-40-120;</w:t>
      </w:r>
    </w:p>
    <w:p w:rsidR="00D25034" w:rsidRPr="00AF4BC1" w:rsidRDefault="00D25034" w:rsidP="00AF4BC1">
      <w:pPr>
        <w:pStyle w:val="Style5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Насосная станция 2-го подъёма оснащена бактерицидной установкой. Эксплуатируемый водоносный горизонт 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упинский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напорный, залегает на глубине 15-</w:t>
      </w:r>
      <w:smartTag w:uri="urn:schemas-microsoft-com:office:smarttags" w:element="metricconverter">
        <w:smartTagPr>
          <w:attr w:name="ProductID" w:val="6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65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, напор – </w:t>
      </w:r>
      <w:smartTag w:uri="urn:schemas-microsoft-com:office:smarttags" w:element="metricconverter">
        <w:smartTagPr>
          <w:attr w:name="ProductID" w:val="20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20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. От загрязнений защищен четвертичными отложениями суглинков и глин.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Водоупор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под водоносным горизонтом имеется. Гидравлической связи с открытыми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водоисточниками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нет.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Устья и оголовки скважин размещены в кирпичном павильоне размером 3,8хЗ,5 метра, высотой </w:t>
      </w:r>
      <w:smartTag w:uri="urn:schemas-microsoft-com:office:smarttags" w:element="metricconverter">
        <w:smartTagPr>
          <w:attr w:name="ProductID" w:val="3,1 метра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3,1 метра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, скважины оборудованы кранами для отбора проб. Оголовки скважин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загерметизированы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металлическими заглушками с резиновыми прокладками на болтах. Оголовки скважин расположен на высоте </w:t>
      </w:r>
      <w:smartTag w:uri="urn:schemas-microsoft-com:office:smarttags" w:element="metricconverter">
        <w:smartTagPr>
          <w:attr w:name="ProductID" w:val="0,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0,5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от бетонного пола павильона. Двери павильонов закрыты на замок и оборудованы сигнализацией на вскрытие. Замеры уровней воды производятся при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перемонтаже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насосов. Имеется счётчик по учёту воды. Имеется санитарная зона 1-го пояса, радиусом </w:t>
      </w:r>
      <w:smartTag w:uri="urn:schemas-microsoft-com:office:smarttags" w:element="metricconverter">
        <w:smartTagPr>
          <w:attr w:name="ProductID" w:val="30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30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с ограждением. Проект зоны 2-го и 3-его поясов не разработаны. Проектная мощность водозабора – 103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/час.</w:t>
      </w:r>
    </w:p>
    <w:p w:rsidR="00D25034" w:rsidRPr="00AF4BC1" w:rsidRDefault="00D25034" w:rsidP="00AF4BC1">
      <w:pPr>
        <w:pStyle w:val="Style6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Режим эксплуатации скважины круглосуточный, соответствует лимиту водопотребления.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1"/>
          <w:rFonts w:ascii="Arial" w:hAnsi="Arial" w:cs="Arial"/>
          <w:b w:val="0"/>
          <w:sz w:val="24"/>
          <w:szCs w:val="24"/>
        </w:rPr>
        <w:lastRenderedPageBreak/>
        <w:t>2.</w:t>
      </w:r>
      <w:r w:rsidRPr="00AF4BC1">
        <w:rPr>
          <w:rStyle w:val="FontStyle12"/>
          <w:rFonts w:ascii="Arial" w:hAnsi="Arial" w:cs="Arial"/>
          <w:sz w:val="24"/>
          <w:szCs w:val="24"/>
        </w:rPr>
        <w:t xml:space="preserve">Водозабор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пос.Социалистический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расположен на землях МО Ломинцевское, на окраине посёлка. Водозабор состоит из 1-ой артезианской скважины, насосной станции 2-го подъёма и РЧВ объёмом 100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.</w:t>
      </w:r>
    </w:p>
    <w:p w:rsidR="00D25034" w:rsidRPr="00AF4BC1" w:rsidRDefault="00D25034" w:rsidP="00AF4BC1">
      <w:pPr>
        <w:pStyle w:val="Style4"/>
        <w:widowControl/>
        <w:tabs>
          <w:tab w:val="left" w:pos="163"/>
        </w:tabs>
        <w:spacing w:line="240" w:lineRule="auto"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-</w:t>
      </w:r>
      <w:r w:rsidRPr="00AF4BC1">
        <w:rPr>
          <w:rStyle w:val="FontStyle12"/>
          <w:rFonts w:ascii="Arial" w:hAnsi="Arial" w:cs="Arial"/>
          <w:sz w:val="24"/>
          <w:szCs w:val="24"/>
        </w:rPr>
        <w:tab/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артскважина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№2656 пробурена в 1955 году, дебит- 4,8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/час, глубина-105метров, установлен насос марки ЭЦВ 8-40-120;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Эксплуатируемый водоносный горизонт 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упинский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;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Горловина скважины размещена в металлическом павильоне диаметром </w:t>
      </w:r>
      <w:smartTag w:uri="urn:schemas-microsoft-com:office:smarttags" w:element="metricconverter">
        <w:smartTagPr>
          <w:attr w:name="ProductID" w:val="1,5 метра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1,5 метра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, высотой </w:t>
      </w:r>
      <w:smartTag w:uri="urn:schemas-microsoft-com:office:smarttags" w:element="metricconverter">
        <w:smartTagPr>
          <w:attr w:name="ProductID" w:val="2,0 метра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2,0 метра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, скважина оборудована краном для отбора проб. Оголовок скважины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загерметизирован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металлической заглушкой с резиновой прокладкой на болтах. Оголовок скважины расположен на высоте </w:t>
      </w:r>
      <w:smartTag w:uri="urn:schemas-microsoft-com:office:smarttags" w:element="metricconverter">
        <w:smartTagPr>
          <w:attr w:name="ProductID" w:val="0,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0,5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от бетонного пола павильона. Дверь павильона закрыта на замок. Имеется счётчик по учёту воды, замеры уровня воды производятся при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перемонтаже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насосов. Имеется санитарная зона 1-го пояса радиусом </w:t>
      </w:r>
      <w:smartTag w:uri="urn:schemas-microsoft-com:office:smarttags" w:element="metricconverter">
        <w:smartTagPr>
          <w:attr w:name="ProductID" w:val="30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30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с ограждением. Проект зоны 2-го и 3-его поясов не разработаны. Проектная мощность водозабора – 40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/час.</w:t>
      </w:r>
    </w:p>
    <w:p w:rsidR="00D25034" w:rsidRPr="00AF4BC1" w:rsidRDefault="00D25034" w:rsidP="00AF4BC1">
      <w:pPr>
        <w:pStyle w:val="Style6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Режим эксплуатации скважины круглосуточный, соответствует лимиту водопотребления.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З.Водозабор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дер.Шевелёвка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расположен на землях МО Ломинцевское, на окраине деревни. Водозабор состоит из 1-ой артезианской скважины (находится на территории насосной станции 2-го подъёма), насосной станции 2-го подъёма и два РЧВ объёмом каждый по 250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.</w:t>
      </w:r>
    </w:p>
    <w:p w:rsidR="00D25034" w:rsidRPr="00AF4BC1" w:rsidRDefault="00D25034" w:rsidP="00AF4BC1">
      <w:pPr>
        <w:pStyle w:val="Style4"/>
        <w:widowControl/>
        <w:tabs>
          <w:tab w:val="left" w:pos="163"/>
        </w:tabs>
        <w:spacing w:line="240" w:lineRule="auto"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-</w:t>
      </w:r>
      <w:r w:rsidRPr="00AF4BC1">
        <w:rPr>
          <w:rStyle w:val="FontStyle12"/>
          <w:rFonts w:ascii="Arial" w:hAnsi="Arial" w:cs="Arial"/>
          <w:sz w:val="24"/>
          <w:szCs w:val="24"/>
        </w:rPr>
        <w:tab/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артскважина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№2651, пробурена в 1962 году, дебит- 45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/час, глубина – </w:t>
      </w:r>
      <w:smartTag w:uri="urn:schemas-microsoft-com:office:smarttags" w:element="metricconverter">
        <w:smartTagPr>
          <w:attr w:name="ProductID" w:val="67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67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>, установлен насос марки ЭЦВ 8-25-150;</w:t>
      </w:r>
    </w:p>
    <w:p w:rsidR="00D25034" w:rsidRPr="00AF4BC1" w:rsidRDefault="00D25034" w:rsidP="00AF4BC1">
      <w:pPr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Эксплуатируемый водоносный горизонт 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упинский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;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Насосная станция 2-го подъёма оснащена бактерицидной установкой. Устье и горловина скважины размещена в металлическом павильоне диаметром </w:t>
      </w:r>
      <w:smartTag w:uri="urn:schemas-microsoft-com:office:smarttags" w:element="metricconverter">
        <w:smartTagPr>
          <w:attr w:name="ProductID" w:val="1,5 метра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1,5 метра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, высотой </w:t>
      </w:r>
      <w:smartTag w:uri="urn:schemas-microsoft-com:office:smarttags" w:element="metricconverter">
        <w:smartTagPr>
          <w:attr w:name="ProductID" w:val="2,0 метра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2,0 метра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, скважина оборудована краном для отбора проб. Оголовок скважины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загерметизирован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металлической заглушкой с резиновой прокладкой на болтах. Оголовок скважины расположен на высоте </w:t>
      </w:r>
      <w:smartTag w:uri="urn:schemas-microsoft-com:office:smarttags" w:element="metricconverter">
        <w:smartTagPr>
          <w:attr w:name="ProductID" w:val="0,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0,5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от бетонного пола павильона. Дверь павильона закрыта на замок. Имеется счётчик по учёту воды, замеры уровня воды производятся при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перемонтаже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насосов. Имеется санитарная зона насосной станции 2-го подъёма, 1-го пояса с ограждением по периметру. Проект зоны 2-го и 3-его поясов не разработаны. Проектная мощность водозабора – 40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/час.</w:t>
      </w:r>
    </w:p>
    <w:p w:rsidR="00D25034" w:rsidRPr="00AF4BC1" w:rsidRDefault="00D25034" w:rsidP="00AF4BC1">
      <w:pPr>
        <w:pStyle w:val="Style6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Режим эксплуатации скважины круглосуточный, соответствует лимиту водопотребления.</w:t>
      </w:r>
    </w:p>
    <w:p w:rsidR="00D25034" w:rsidRPr="00AF4BC1" w:rsidRDefault="00D25034" w:rsidP="00AF4BC1">
      <w:pPr>
        <w:pStyle w:val="Style3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4.Водозабор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пос.Шахты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№20 расположен на въезде в посёлок на территории садоводческого товарищества «Химик». Водозабор состоит из  1-ой артезианской скважины, насосной станции 2-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го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подъёма и одного РЧВ объёмом 25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.</w:t>
      </w:r>
    </w:p>
    <w:p w:rsidR="00D25034" w:rsidRPr="00AF4BC1" w:rsidRDefault="00D25034" w:rsidP="00AF4BC1">
      <w:pPr>
        <w:pStyle w:val="Style2"/>
        <w:widowControl/>
        <w:tabs>
          <w:tab w:val="left" w:pos="271"/>
        </w:tabs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-</w:t>
      </w:r>
      <w:r w:rsidRPr="00AF4BC1">
        <w:rPr>
          <w:rStyle w:val="FontStyle12"/>
          <w:rFonts w:ascii="Arial" w:hAnsi="Arial" w:cs="Arial"/>
          <w:sz w:val="24"/>
          <w:szCs w:val="24"/>
        </w:rPr>
        <w:tab/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артскважина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№1803, пробурена в 1955 году, дебит - 5,6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/час, глубина - </w:t>
      </w:r>
      <w:smartTag w:uri="urn:schemas-microsoft-com:office:smarttags" w:element="metricconverter">
        <w:smartTagPr>
          <w:attr w:name="ProductID" w:val="15,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15,5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>, установлен насос марки ЭЦВ 6-10-110;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Эксплуатируемый водоносный горизонт 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упинский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;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Устье и горловина скважины размещена в кирпичном павильоне. Скважина оборудована краном для отбора проб. Оголовок скважины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загерметизирован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металлической заглушкой с резиновой прокладкой на болтах. Оголовок скважины расположен на высоте </w:t>
      </w:r>
      <w:smartTag w:uri="urn:schemas-microsoft-com:office:smarttags" w:element="metricconverter">
        <w:smartTagPr>
          <w:attr w:name="ProductID" w:val="0,7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0,75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от бетонного пола павильона. Дверь павильона закрыта на замок. Имеется счётчик по учёту воды, замеры уровня воды производятся при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перемонтаже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насосов. Имеется санитарная зона 1-го пояса радиусом </w:t>
      </w:r>
      <w:smartTag w:uri="urn:schemas-microsoft-com:office:smarttags" w:element="metricconverter">
        <w:smartTagPr>
          <w:attr w:name="ProductID" w:val="30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30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с ограждением. Проект зоны 2-го и 3-его поясов не разработаны. Проектная мощность водозабора – 50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/час.</w:t>
      </w:r>
    </w:p>
    <w:p w:rsidR="00D25034" w:rsidRPr="00AF4BC1" w:rsidRDefault="00D25034" w:rsidP="00AF4BC1">
      <w:pPr>
        <w:pStyle w:val="Style6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Режим эксплуатации скважины круглосуточный, соответствует лимиту водопотребления.</w:t>
      </w:r>
    </w:p>
    <w:p w:rsidR="00D25034" w:rsidRPr="00AF4BC1" w:rsidRDefault="00D25034" w:rsidP="00AF4BC1">
      <w:pPr>
        <w:pStyle w:val="Style7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lastRenderedPageBreak/>
        <w:t>5.Водозабор дер. Смирное расположен на въезде в деревню. Водозабор состоит из 1-ой артезианской скважины.</w:t>
      </w:r>
    </w:p>
    <w:p w:rsidR="00D25034" w:rsidRPr="00AF4BC1" w:rsidRDefault="00D25034" w:rsidP="00AF4BC1">
      <w:pPr>
        <w:pStyle w:val="Style4"/>
        <w:widowControl/>
        <w:tabs>
          <w:tab w:val="left" w:pos="194"/>
        </w:tabs>
        <w:spacing w:line="240" w:lineRule="auto"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-</w:t>
      </w:r>
      <w:r w:rsidRPr="00AF4BC1">
        <w:rPr>
          <w:rStyle w:val="FontStyle12"/>
          <w:rFonts w:ascii="Arial" w:hAnsi="Arial" w:cs="Arial"/>
          <w:sz w:val="24"/>
          <w:szCs w:val="24"/>
        </w:rPr>
        <w:tab/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артскважина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№4082, пробурена в 1975 году, дебит- 35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/час, глубина – </w:t>
      </w:r>
      <w:smartTag w:uri="urn:schemas-microsoft-com:office:smarttags" w:element="metricconverter">
        <w:smartTagPr>
          <w:attr w:name="ProductID" w:val="7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75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>, установлен насос марки ЭЦВ 6-10-110;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Эксплуатируемый водоносный горизонт 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упинский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;</w:t>
      </w:r>
    </w:p>
    <w:p w:rsidR="00D25034" w:rsidRPr="00AF4BC1" w:rsidRDefault="00D25034" w:rsidP="00AF4BC1">
      <w:pPr>
        <w:pStyle w:val="Style1"/>
        <w:widowControl/>
        <w:spacing w:line="240" w:lineRule="auto"/>
        <w:ind w:firstLine="539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Устье и горловина скважины размещены в металлическом павильоне. Скважина оборудована краном для отбора проб. Имеется счётчик по учёту воды, замеры уровня воды производятся при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перемонтаже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насосов. Имеется санитарная зона 1-го пояса радиусом </w:t>
      </w:r>
      <w:smartTag w:uri="urn:schemas-microsoft-com:office:smarttags" w:element="metricconverter">
        <w:smartTagPr>
          <w:attr w:name="ProductID" w:val="30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30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с ограждением. Проект зоны 2-го и 3-его поясов не разработаны. Проектная мощность водозабора - 10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/час.</w:t>
      </w:r>
    </w:p>
    <w:p w:rsidR="00D25034" w:rsidRPr="00AF4BC1" w:rsidRDefault="00D25034" w:rsidP="00AF4BC1">
      <w:pPr>
        <w:pStyle w:val="Style6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Режим эксплуатации скважины круглосуточный, соответствует лимиту водопотребления.</w:t>
      </w:r>
    </w:p>
    <w:p w:rsidR="00D25034" w:rsidRPr="00AF4BC1" w:rsidRDefault="00D25034" w:rsidP="00AF4BC1">
      <w:pPr>
        <w:pStyle w:val="Style7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>6.Водозабор села Ломинцево расположен на въезде в село. Водозабор состоит из 1-ой артезианской скважины.</w:t>
      </w:r>
    </w:p>
    <w:p w:rsidR="00D25034" w:rsidRPr="00AF4BC1" w:rsidRDefault="00D25034" w:rsidP="00AF4BC1">
      <w:pPr>
        <w:pStyle w:val="Style7"/>
        <w:widowControl/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артскважина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№1326, пробурена в 1955 году, дебит – 34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/час, глубина - </w:t>
      </w:r>
      <w:smartTag w:uri="urn:schemas-microsoft-com:office:smarttags" w:element="metricconverter">
        <w:smartTagPr>
          <w:attr w:name="ProductID" w:val="88,0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88,0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, установлен насос марки ЭЦВ 6-10-110; Эксплуатируемый водоносный горизонт -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упинский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;</w:t>
      </w:r>
    </w:p>
    <w:p w:rsidR="00D25034" w:rsidRPr="00AF4BC1" w:rsidRDefault="00D25034" w:rsidP="00AF4BC1">
      <w:pPr>
        <w:ind w:firstLine="539"/>
        <w:jc w:val="both"/>
        <w:rPr>
          <w:rStyle w:val="FontStyle12"/>
          <w:rFonts w:ascii="Arial" w:hAnsi="Arial" w:cs="Arial"/>
          <w:sz w:val="24"/>
          <w:szCs w:val="24"/>
        </w:rPr>
      </w:pPr>
      <w:r w:rsidRPr="00AF4BC1">
        <w:rPr>
          <w:rStyle w:val="FontStyle12"/>
          <w:rFonts w:ascii="Arial" w:hAnsi="Arial" w:cs="Arial"/>
          <w:sz w:val="24"/>
          <w:szCs w:val="24"/>
        </w:rPr>
        <w:t xml:space="preserve">Устье и горловина скважины размещена в надземном ж/бетонном кольце с перекрытием и крышкой. Скважина оборудована краном для отбора проб. Оголовок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загерметизирован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, расположен на высоте </w:t>
      </w:r>
      <w:smartTag w:uri="urn:schemas-microsoft-com:office:smarttags" w:element="metricconverter">
        <w:smartTagPr>
          <w:attr w:name="ProductID" w:val="0,5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0,5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от бетонного днища. Имеется счётчик по учёту воды, замеры уровня воды производятся при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перемонтаже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 xml:space="preserve"> насосов. Имеется санитарная зона 1-го пояса радиусом </w:t>
      </w:r>
      <w:smartTag w:uri="urn:schemas-microsoft-com:office:smarttags" w:element="metricconverter">
        <w:smartTagPr>
          <w:attr w:name="ProductID" w:val="30 метров"/>
        </w:smartTagPr>
        <w:r w:rsidRPr="00AF4BC1">
          <w:rPr>
            <w:rStyle w:val="FontStyle12"/>
            <w:rFonts w:ascii="Arial" w:hAnsi="Arial" w:cs="Arial"/>
            <w:sz w:val="24"/>
            <w:szCs w:val="24"/>
          </w:rPr>
          <w:t>30 метров</w:t>
        </w:r>
      </w:smartTag>
      <w:r w:rsidRPr="00AF4BC1">
        <w:rPr>
          <w:rStyle w:val="FontStyle12"/>
          <w:rFonts w:ascii="Arial" w:hAnsi="Arial" w:cs="Arial"/>
          <w:sz w:val="24"/>
          <w:szCs w:val="24"/>
        </w:rPr>
        <w:t xml:space="preserve"> с ограждением. Проект зоны 2-го и 3-его поясов не разработаны. Проектная мощность водозабора - 10 </w:t>
      </w:r>
      <w:proofErr w:type="spellStart"/>
      <w:r w:rsidRPr="00AF4BC1">
        <w:rPr>
          <w:rStyle w:val="FontStyle12"/>
          <w:rFonts w:ascii="Arial" w:hAnsi="Arial" w:cs="Arial"/>
          <w:sz w:val="24"/>
          <w:szCs w:val="24"/>
        </w:rPr>
        <w:t>м</w:t>
      </w:r>
      <w:r w:rsidRPr="00AF4BC1">
        <w:rPr>
          <w:rStyle w:val="FontStyle12"/>
          <w:rFonts w:ascii="Arial" w:hAnsi="Arial" w:cs="Arial"/>
          <w:sz w:val="24"/>
          <w:szCs w:val="24"/>
          <w:vertAlign w:val="superscript"/>
        </w:rPr>
        <w:t>З</w:t>
      </w:r>
      <w:proofErr w:type="spellEnd"/>
      <w:r w:rsidRPr="00AF4BC1">
        <w:rPr>
          <w:rStyle w:val="FontStyle12"/>
          <w:rFonts w:ascii="Arial" w:hAnsi="Arial" w:cs="Arial"/>
          <w:sz w:val="24"/>
          <w:szCs w:val="24"/>
        </w:rPr>
        <w:t>/час. Режим эксплуатации скважины круглосуточный, соответствует лимиту водопотребления.</w:t>
      </w:r>
    </w:p>
    <w:p w:rsidR="00D25034" w:rsidRPr="00AF4BC1" w:rsidRDefault="00D25034" w:rsidP="00AF4BC1">
      <w:pPr>
        <w:ind w:firstLine="539"/>
        <w:jc w:val="both"/>
        <w:rPr>
          <w:rFonts w:ascii="Arial" w:hAnsi="Arial" w:cs="Arial"/>
          <w:u w:val="single"/>
        </w:rPr>
      </w:pPr>
      <w:r w:rsidRPr="00AF4BC1">
        <w:rPr>
          <w:rFonts w:ascii="Arial" w:hAnsi="Arial" w:cs="Arial"/>
          <w:u w:val="single"/>
        </w:rPr>
        <w:t>Проектные предложения</w:t>
      </w:r>
    </w:p>
    <w:p w:rsidR="00D25034" w:rsidRPr="00AF4BC1" w:rsidRDefault="00D25034" w:rsidP="00AF4BC1">
      <w:pPr>
        <w:ind w:firstLine="53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Существующая система водоснабжения не стимулирует потребителей питьевой воды к ее экономному использованию. Население оплачивает фиксированный объем воды независимо от потребляемого. Значительный объем воды теряется в результате утечек в магистральных и внутридомовых сетях.</w:t>
      </w:r>
    </w:p>
    <w:p w:rsidR="00D25034" w:rsidRPr="00AF4BC1" w:rsidRDefault="00D25034" w:rsidP="00AF4BC1">
      <w:pPr>
        <w:ind w:firstLine="53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При выполнении мероприятий по реконструкции водопроводных сетей: замене труб, арматуры, санитарно-технического оборудования, установке счетчиков расхода воды возможно снижение удельной нормы водопотребления на человека от 20% до 30%.</w:t>
      </w:r>
    </w:p>
    <w:p w:rsidR="00D25034" w:rsidRPr="00AF4BC1" w:rsidRDefault="00D25034" w:rsidP="00AF4BC1">
      <w:pPr>
        <w:ind w:firstLine="53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внедрить систему экономического стимулирования.</w:t>
      </w:r>
    </w:p>
    <w:p w:rsidR="00D25034" w:rsidRPr="00AF4BC1" w:rsidRDefault="00D25034" w:rsidP="00AF4BC1">
      <w:pPr>
        <w:ind w:firstLine="539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В нормы водопотребления включены все расходы воды на хозяйственно-питьевые нужды в жилых и общественных зданиях.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t>В основу определения расходов воды населением положены следующие основные позиции: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t>- благоустройство в зданиях, оборудованных водопроводом и канализацией без ванн, улучшается до централизованного горячего водоснабжения;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t>- неблагоустроенная усадебная застройка подключается к центральному водопроводу с установкой местных водонагревателей.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t>Основными мероприятиями по водоснабжению на первый этап и планируемый срок являются: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t>- разработка проектов охранных зон 2-го, 3-го поясов;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t>- реконструкция водозаборных сооружений с заменой оборудования;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t>- организация лабораторного контроля качества питьевой воды;</w:t>
      </w:r>
    </w:p>
    <w:p w:rsidR="00D25034" w:rsidRPr="00E0327B" w:rsidRDefault="00D25034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</w:rPr>
        <w:lastRenderedPageBreak/>
        <w:t>- замена изношенных водопроводных сетей и оборудования со сверхнормативным сроком службы.</w:t>
      </w:r>
    </w:p>
    <w:p w:rsidR="00BB5A5F" w:rsidRDefault="00BB5A5F" w:rsidP="00AF4BC1">
      <w:pPr>
        <w:ind w:firstLine="539"/>
        <w:jc w:val="both"/>
        <w:rPr>
          <w:rFonts w:ascii="Arial" w:hAnsi="Arial" w:cs="Arial"/>
          <w:b/>
          <w:sz w:val="26"/>
          <w:szCs w:val="26"/>
        </w:rPr>
      </w:pPr>
    </w:p>
    <w:p w:rsidR="00D25034" w:rsidRPr="00AF4BC1" w:rsidRDefault="00E0327B" w:rsidP="00AF4BC1">
      <w:pPr>
        <w:ind w:firstLine="539"/>
        <w:jc w:val="both"/>
        <w:rPr>
          <w:rFonts w:ascii="Arial" w:hAnsi="Arial" w:cs="Arial"/>
        </w:rPr>
      </w:pPr>
      <w:r w:rsidRPr="00E0327B">
        <w:rPr>
          <w:rFonts w:ascii="Arial" w:hAnsi="Arial" w:cs="Arial"/>
          <w:b/>
          <w:sz w:val="26"/>
          <w:szCs w:val="26"/>
        </w:rPr>
        <w:t>5.2.</w:t>
      </w:r>
      <w:r w:rsidR="00D25034" w:rsidRPr="00E0327B">
        <w:rPr>
          <w:rFonts w:ascii="Arial" w:hAnsi="Arial" w:cs="Arial"/>
          <w:b/>
          <w:sz w:val="26"/>
          <w:szCs w:val="26"/>
        </w:rPr>
        <w:t>Водоотведение</w:t>
      </w:r>
      <w:r w:rsidR="00D25034" w:rsidRPr="00AF4BC1">
        <w:rPr>
          <w:rFonts w:ascii="Arial" w:hAnsi="Arial" w:cs="Arial"/>
          <w:b/>
        </w:rPr>
        <w:t>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В мероприятиях по охране водных ресурсов от загрязнения сточными водами включены: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- реконструкция биологических очистных сооружений </w:t>
      </w:r>
      <w:proofErr w:type="spellStart"/>
      <w:r w:rsidRPr="00AF4BC1">
        <w:rPr>
          <w:rFonts w:ascii="Arial" w:hAnsi="Arial" w:cs="Arial"/>
        </w:rPr>
        <w:t>п.Ломинцевский</w:t>
      </w:r>
      <w:proofErr w:type="spellEnd"/>
      <w:r w:rsidRPr="00AF4BC1">
        <w:rPr>
          <w:rFonts w:ascii="Arial" w:hAnsi="Arial" w:cs="Arial"/>
        </w:rPr>
        <w:t>;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- устройство внешней канализации в </w:t>
      </w:r>
      <w:proofErr w:type="spellStart"/>
      <w:r w:rsidRPr="00AF4BC1">
        <w:rPr>
          <w:rFonts w:ascii="Arial" w:hAnsi="Arial" w:cs="Arial"/>
        </w:rPr>
        <w:t>п.Ломинцевский</w:t>
      </w:r>
      <w:proofErr w:type="spellEnd"/>
      <w:r w:rsidRPr="00AF4BC1">
        <w:rPr>
          <w:rFonts w:ascii="Arial" w:hAnsi="Arial" w:cs="Arial"/>
        </w:rPr>
        <w:t xml:space="preserve"> от жилых домов по улицам Центральная, Шахтерская, Центральный переулок.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В сельских населенных пунктах муниципального образования проектом предлагается применение автономных систем биологической очистки сточных вод</w:t>
      </w:r>
    </w:p>
    <w:p w:rsidR="00BB5A5F" w:rsidRDefault="00BB5A5F" w:rsidP="00AF4BC1">
      <w:pPr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D25034" w:rsidRPr="00AF4BC1" w:rsidRDefault="00E0327B" w:rsidP="00AF4BC1">
      <w:pPr>
        <w:ind w:firstLine="540"/>
        <w:jc w:val="both"/>
        <w:rPr>
          <w:rFonts w:ascii="Arial" w:hAnsi="Arial" w:cs="Arial"/>
          <w:b/>
        </w:rPr>
      </w:pPr>
      <w:r w:rsidRPr="00E0327B">
        <w:rPr>
          <w:rFonts w:ascii="Arial" w:hAnsi="Arial" w:cs="Arial"/>
          <w:b/>
          <w:sz w:val="26"/>
          <w:szCs w:val="26"/>
        </w:rPr>
        <w:t>5.3.</w:t>
      </w:r>
      <w:r w:rsidR="00D25034" w:rsidRPr="00E0327B">
        <w:rPr>
          <w:rFonts w:ascii="Arial" w:hAnsi="Arial" w:cs="Arial"/>
          <w:b/>
          <w:sz w:val="26"/>
          <w:szCs w:val="26"/>
        </w:rPr>
        <w:t>Электроснабжение</w:t>
      </w:r>
      <w:r w:rsidR="00D25034" w:rsidRPr="00AF4BC1">
        <w:rPr>
          <w:rFonts w:ascii="Arial" w:hAnsi="Arial" w:cs="Arial"/>
          <w:b/>
        </w:rPr>
        <w:t>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Электроснабжение территории муниципального образования обеспечивается </w:t>
      </w:r>
      <w:proofErr w:type="spellStart"/>
      <w:r w:rsidRPr="00AF4BC1">
        <w:rPr>
          <w:rFonts w:ascii="Arial" w:hAnsi="Arial" w:cs="Arial"/>
        </w:rPr>
        <w:t>Щекинским</w:t>
      </w:r>
      <w:proofErr w:type="spellEnd"/>
      <w:r w:rsidRPr="00AF4BC1">
        <w:rPr>
          <w:rFonts w:ascii="Arial" w:hAnsi="Arial" w:cs="Arial"/>
        </w:rPr>
        <w:t xml:space="preserve"> ПО «Тульские электрические сети» филиала «Тулэнерго» ОАО «ТГК-4» и ОАО «</w:t>
      </w:r>
      <w:proofErr w:type="spellStart"/>
      <w:r w:rsidRPr="00AF4BC1">
        <w:rPr>
          <w:rFonts w:ascii="Arial" w:hAnsi="Arial" w:cs="Arial"/>
        </w:rPr>
        <w:t>Щёкинская</w:t>
      </w:r>
      <w:proofErr w:type="spellEnd"/>
      <w:r w:rsidRPr="00AF4BC1">
        <w:rPr>
          <w:rFonts w:ascii="Arial" w:hAnsi="Arial" w:cs="Arial"/>
        </w:rPr>
        <w:t xml:space="preserve"> </w:t>
      </w:r>
      <w:proofErr w:type="spellStart"/>
      <w:r w:rsidRPr="00AF4BC1">
        <w:rPr>
          <w:rFonts w:ascii="Arial" w:hAnsi="Arial" w:cs="Arial"/>
        </w:rPr>
        <w:t>горэлектросеть</w:t>
      </w:r>
      <w:proofErr w:type="spellEnd"/>
      <w:r w:rsidRPr="00AF4BC1">
        <w:rPr>
          <w:rFonts w:ascii="Arial" w:hAnsi="Arial" w:cs="Arial"/>
        </w:rPr>
        <w:t>»</w:t>
      </w:r>
    </w:p>
    <w:p w:rsidR="00D25034" w:rsidRPr="00AF4BC1" w:rsidRDefault="00D25034" w:rsidP="00AF4BC1">
      <w:pPr>
        <w:ind w:firstLine="60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Основным источником потребителей является подстанция ПС 110/35/6 </w:t>
      </w:r>
      <w:proofErr w:type="spellStart"/>
      <w:r w:rsidRPr="00AF4BC1">
        <w:rPr>
          <w:rFonts w:ascii="Arial" w:hAnsi="Arial" w:cs="Arial"/>
        </w:rPr>
        <w:t>кВ</w:t>
      </w:r>
      <w:proofErr w:type="spellEnd"/>
      <w:r w:rsidRPr="00AF4BC1">
        <w:rPr>
          <w:rFonts w:ascii="Arial" w:hAnsi="Arial" w:cs="Arial"/>
        </w:rPr>
        <w:t xml:space="preserve"> «Ломинцево» (д. Косое), которая питается по двум фидерам от </w:t>
      </w:r>
      <w:proofErr w:type="spellStart"/>
      <w:r w:rsidRPr="00AF4BC1">
        <w:rPr>
          <w:rFonts w:ascii="Arial" w:hAnsi="Arial" w:cs="Arial"/>
        </w:rPr>
        <w:t>Щекинской</w:t>
      </w:r>
      <w:proofErr w:type="spellEnd"/>
      <w:r w:rsidRPr="00AF4BC1">
        <w:rPr>
          <w:rFonts w:ascii="Arial" w:hAnsi="Arial" w:cs="Arial"/>
        </w:rPr>
        <w:t xml:space="preserve"> ГРЭС. Установленная мощность 2х16 МВА. </w:t>
      </w:r>
    </w:p>
    <w:p w:rsidR="00D25034" w:rsidRPr="00AF4BC1" w:rsidRDefault="00D25034" w:rsidP="00AF4BC1">
      <w:pPr>
        <w:ind w:firstLine="60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Распределительная сеть поселения работает на напряжении 6 </w:t>
      </w:r>
      <w:proofErr w:type="spellStart"/>
      <w:r w:rsidRPr="00AF4BC1">
        <w:rPr>
          <w:rFonts w:ascii="Arial" w:hAnsi="Arial" w:cs="Arial"/>
        </w:rPr>
        <w:t>кВ</w:t>
      </w:r>
      <w:proofErr w:type="spellEnd"/>
      <w:r w:rsidRPr="00AF4BC1">
        <w:rPr>
          <w:rFonts w:ascii="Arial" w:hAnsi="Arial" w:cs="Arial"/>
        </w:rPr>
        <w:t xml:space="preserve"> по воздушным и кабельным линиям по радиальным и петлевым схемам, обеспечивающим двустороннее питание каждой трансформаторной подстанции.</w:t>
      </w:r>
    </w:p>
    <w:p w:rsidR="00D25034" w:rsidRPr="00AF4BC1" w:rsidRDefault="00D25034" w:rsidP="00AF4BC1">
      <w:pPr>
        <w:ind w:firstLine="60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Данные, представленные ПО «ТЭС» филиала «Тулэнерго» по действующим трансформаторным подстанциям приведены в таблице.</w:t>
      </w:r>
    </w:p>
    <w:p w:rsidR="00D25034" w:rsidRPr="00AF4BC1" w:rsidRDefault="00D25034" w:rsidP="00AF4BC1">
      <w:pPr>
        <w:ind w:firstLine="60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Общее количество трансформаторных подстанций на территории муниципального образования составляет 21 шт.</w:t>
      </w:r>
    </w:p>
    <w:p w:rsidR="00D25034" w:rsidRPr="00AF4BC1" w:rsidRDefault="00D25034" w:rsidP="00AF4BC1">
      <w:pPr>
        <w:ind w:firstLine="60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На перспективу могут возникнуть проблемы в присоединении новых мощностей в связи с тем, что филиал «Тулэнерго» не располагает на ПС 110/35/6 </w:t>
      </w:r>
      <w:proofErr w:type="spellStart"/>
      <w:r w:rsidRPr="00AF4BC1">
        <w:rPr>
          <w:rFonts w:ascii="Arial" w:hAnsi="Arial" w:cs="Arial"/>
        </w:rPr>
        <w:t>кВ</w:t>
      </w:r>
      <w:proofErr w:type="spellEnd"/>
      <w:r w:rsidRPr="00AF4BC1">
        <w:rPr>
          <w:rFonts w:ascii="Arial" w:hAnsi="Arial" w:cs="Arial"/>
        </w:rPr>
        <w:t xml:space="preserve"> «Ломинцево» свободными ячейками 6 </w:t>
      </w:r>
      <w:proofErr w:type="spellStart"/>
      <w:r w:rsidRPr="00AF4BC1">
        <w:rPr>
          <w:rFonts w:ascii="Arial" w:hAnsi="Arial" w:cs="Arial"/>
        </w:rPr>
        <w:t>кВ</w:t>
      </w:r>
      <w:proofErr w:type="spellEnd"/>
      <w:r w:rsidRPr="00AF4BC1">
        <w:rPr>
          <w:rFonts w:ascii="Arial" w:hAnsi="Arial" w:cs="Arial"/>
        </w:rPr>
        <w:t xml:space="preserve"> в ЗРУ – 6кВ. Поэтому необходимо проводить мероприятия по расширению ЗРУ 6 </w:t>
      </w:r>
      <w:proofErr w:type="spellStart"/>
      <w:r w:rsidRPr="00AF4BC1">
        <w:rPr>
          <w:rFonts w:ascii="Arial" w:hAnsi="Arial" w:cs="Arial"/>
        </w:rPr>
        <w:t>кВ</w:t>
      </w:r>
      <w:proofErr w:type="spellEnd"/>
      <w:r w:rsidRPr="00AF4BC1">
        <w:rPr>
          <w:rFonts w:ascii="Arial" w:hAnsi="Arial" w:cs="Arial"/>
        </w:rPr>
        <w:t xml:space="preserve"> ПС 110/35/6 </w:t>
      </w:r>
      <w:proofErr w:type="spellStart"/>
      <w:r w:rsidRPr="00AF4BC1">
        <w:rPr>
          <w:rFonts w:ascii="Arial" w:hAnsi="Arial" w:cs="Arial"/>
        </w:rPr>
        <w:t>кВ</w:t>
      </w:r>
      <w:proofErr w:type="spellEnd"/>
      <w:r w:rsidRPr="00AF4BC1">
        <w:rPr>
          <w:rFonts w:ascii="Arial" w:hAnsi="Arial" w:cs="Arial"/>
        </w:rPr>
        <w:t xml:space="preserve"> «Ломинцево».</w:t>
      </w:r>
    </w:p>
    <w:p w:rsidR="00D25034" w:rsidRPr="0088112F" w:rsidRDefault="00D25034" w:rsidP="00AF4BC1">
      <w:pPr>
        <w:ind w:firstLine="600"/>
        <w:jc w:val="both"/>
        <w:rPr>
          <w:rFonts w:ascii="Arial" w:hAnsi="Arial" w:cs="Arial"/>
        </w:rPr>
      </w:pPr>
      <w:r w:rsidRPr="0088112F">
        <w:rPr>
          <w:rFonts w:ascii="Arial" w:hAnsi="Arial" w:cs="Arial"/>
        </w:rPr>
        <w:t>На перспективу в целях совершенствования работы электросетей предлагаются следующие мероприятия:</w:t>
      </w:r>
    </w:p>
    <w:p w:rsidR="00D25034" w:rsidRPr="0088112F" w:rsidRDefault="00D25034" w:rsidP="00AF4BC1">
      <w:pPr>
        <w:ind w:firstLine="600"/>
        <w:jc w:val="both"/>
        <w:rPr>
          <w:rFonts w:ascii="Arial" w:hAnsi="Arial" w:cs="Arial"/>
        </w:rPr>
      </w:pPr>
      <w:r w:rsidRPr="0088112F">
        <w:rPr>
          <w:rFonts w:ascii="Arial" w:hAnsi="Arial" w:cs="Arial"/>
        </w:rPr>
        <w:t>- Замена трансформаторов на более мощные на существующих подстанциях;</w:t>
      </w:r>
    </w:p>
    <w:p w:rsidR="00D25034" w:rsidRPr="0088112F" w:rsidRDefault="00D25034" w:rsidP="00AF4BC1">
      <w:pPr>
        <w:ind w:firstLine="600"/>
        <w:jc w:val="both"/>
        <w:rPr>
          <w:rFonts w:ascii="Arial" w:hAnsi="Arial" w:cs="Arial"/>
        </w:rPr>
      </w:pPr>
      <w:r w:rsidRPr="0088112F">
        <w:rPr>
          <w:rFonts w:ascii="Arial" w:hAnsi="Arial" w:cs="Arial"/>
        </w:rPr>
        <w:t>- Внедрение системы АСКУЭ;</w:t>
      </w:r>
    </w:p>
    <w:p w:rsidR="00D25034" w:rsidRPr="0088112F" w:rsidRDefault="00D25034" w:rsidP="00AF4BC1">
      <w:pPr>
        <w:ind w:firstLine="600"/>
        <w:jc w:val="both"/>
        <w:rPr>
          <w:rFonts w:ascii="Arial" w:hAnsi="Arial" w:cs="Arial"/>
        </w:rPr>
      </w:pPr>
      <w:r w:rsidRPr="0088112F">
        <w:rPr>
          <w:rFonts w:ascii="Arial" w:hAnsi="Arial" w:cs="Arial"/>
        </w:rPr>
        <w:t xml:space="preserve">- Плановая замена кабельных линий 6 </w:t>
      </w:r>
      <w:proofErr w:type="spellStart"/>
      <w:r w:rsidRPr="0088112F">
        <w:rPr>
          <w:rFonts w:ascii="Arial" w:hAnsi="Arial" w:cs="Arial"/>
        </w:rPr>
        <w:t>кВ</w:t>
      </w:r>
      <w:proofErr w:type="spellEnd"/>
      <w:r w:rsidRPr="0088112F">
        <w:rPr>
          <w:rFonts w:ascii="Arial" w:hAnsi="Arial" w:cs="Arial"/>
        </w:rPr>
        <w:t xml:space="preserve"> и 0.4 </w:t>
      </w:r>
      <w:proofErr w:type="spellStart"/>
      <w:r w:rsidRPr="0088112F">
        <w:rPr>
          <w:rFonts w:ascii="Arial" w:hAnsi="Arial" w:cs="Arial"/>
        </w:rPr>
        <w:t>кВ</w:t>
      </w:r>
      <w:proofErr w:type="spellEnd"/>
      <w:r w:rsidRPr="0088112F">
        <w:rPr>
          <w:rFonts w:ascii="Arial" w:hAnsi="Arial" w:cs="Arial"/>
        </w:rPr>
        <w:t>, отработавших нормативный срок службы с учетом растущих нагрузок потребителей;</w:t>
      </w:r>
    </w:p>
    <w:p w:rsidR="00D25034" w:rsidRPr="0088112F" w:rsidRDefault="00D25034" w:rsidP="00AF4BC1">
      <w:pPr>
        <w:ind w:firstLine="600"/>
        <w:jc w:val="both"/>
        <w:rPr>
          <w:rFonts w:ascii="Arial" w:hAnsi="Arial" w:cs="Arial"/>
        </w:rPr>
      </w:pPr>
      <w:r w:rsidRPr="0088112F">
        <w:rPr>
          <w:rFonts w:ascii="Arial" w:hAnsi="Arial" w:cs="Arial"/>
        </w:rPr>
        <w:t xml:space="preserve">- Проведение текущего и капитального ремонта распределительных сетей 6 </w:t>
      </w:r>
      <w:proofErr w:type="spellStart"/>
      <w:r w:rsidRPr="0088112F">
        <w:rPr>
          <w:rFonts w:ascii="Arial" w:hAnsi="Arial" w:cs="Arial"/>
        </w:rPr>
        <w:t>кВ</w:t>
      </w:r>
      <w:proofErr w:type="spellEnd"/>
      <w:r w:rsidRPr="0088112F">
        <w:rPr>
          <w:rFonts w:ascii="Arial" w:hAnsi="Arial" w:cs="Arial"/>
        </w:rPr>
        <w:t xml:space="preserve">, 0.4 </w:t>
      </w:r>
      <w:proofErr w:type="spellStart"/>
      <w:r w:rsidRPr="0088112F">
        <w:rPr>
          <w:rFonts w:ascii="Arial" w:hAnsi="Arial" w:cs="Arial"/>
        </w:rPr>
        <w:t>кВ</w:t>
      </w:r>
      <w:proofErr w:type="spellEnd"/>
      <w:r w:rsidRPr="0088112F">
        <w:rPr>
          <w:rFonts w:ascii="Arial" w:hAnsi="Arial" w:cs="Arial"/>
        </w:rPr>
        <w:t xml:space="preserve"> с использованием новейших технологий (ВЛИ, </w:t>
      </w:r>
      <w:proofErr w:type="spellStart"/>
      <w:r w:rsidRPr="0088112F">
        <w:rPr>
          <w:rFonts w:ascii="Arial" w:hAnsi="Arial" w:cs="Arial"/>
        </w:rPr>
        <w:t>реклоузеры</w:t>
      </w:r>
      <w:proofErr w:type="spellEnd"/>
      <w:r w:rsidRPr="0088112F">
        <w:rPr>
          <w:rFonts w:ascii="Arial" w:hAnsi="Arial" w:cs="Arial"/>
        </w:rPr>
        <w:t>, система контроля режима, ведение дистанционного управления, контроля и ведения охранных функций);</w:t>
      </w:r>
    </w:p>
    <w:p w:rsidR="00D25034" w:rsidRPr="0088112F" w:rsidRDefault="00D25034" w:rsidP="00AF4BC1">
      <w:pPr>
        <w:ind w:firstLine="600"/>
        <w:jc w:val="both"/>
        <w:rPr>
          <w:rFonts w:ascii="Arial" w:hAnsi="Arial" w:cs="Arial"/>
        </w:rPr>
      </w:pPr>
      <w:r w:rsidRPr="0088112F">
        <w:rPr>
          <w:rFonts w:ascii="Arial" w:hAnsi="Arial" w:cs="Arial"/>
        </w:rPr>
        <w:t>- Проведение работ по реконструкции уличного освещения с использованием энергосберегающих светильников и введение вечернего и ночного режима горения;</w:t>
      </w:r>
    </w:p>
    <w:p w:rsidR="00D25034" w:rsidRPr="0088112F" w:rsidRDefault="00D25034" w:rsidP="00AF4BC1">
      <w:pPr>
        <w:ind w:firstLine="600"/>
        <w:jc w:val="both"/>
        <w:rPr>
          <w:rFonts w:ascii="Arial" w:hAnsi="Arial" w:cs="Arial"/>
        </w:rPr>
      </w:pPr>
      <w:r w:rsidRPr="0088112F">
        <w:rPr>
          <w:rFonts w:ascii="Arial" w:hAnsi="Arial" w:cs="Arial"/>
        </w:rPr>
        <w:t>- Диспетчеризация с организацией контроля и автоматизации питающих фидеров и РП.</w:t>
      </w:r>
    </w:p>
    <w:bookmarkEnd w:id="17"/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  <w:sectPr w:rsidR="00D25034" w:rsidRPr="00AF4BC1" w:rsidSect="00AF4BC1">
          <w:headerReference w:type="even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8112F" w:rsidRDefault="0088112F" w:rsidP="00AF4BC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6. Перечень программных мероприятий</w:t>
      </w:r>
    </w:p>
    <w:p w:rsidR="00D25034" w:rsidRPr="0088112F" w:rsidRDefault="00D25034" w:rsidP="00AF4BC1">
      <w:pPr>
        <w:jc w:val="center"/>
        <w:rPr>
          <w:rFonts w:ascii="Arial" w:hAnsi="Arial" w:cs="Arial"/>
          <w:b/>
          <w:sz w:val="26"/>
          <w:szCs w:val="26"/>
        </w:rPr>
      </w:pPr>
      <w:r w:rsidRPr="0088112F">
        <w:rPr>
          <w:rFonts w:ascii="Arial" w:hAnsi="Arial" w:cs="Arial"/>
          <w:b/>
          <w:sz w:val="26"/>
          <w:szCs w:val="26"/>
        </w:rPr>
        <w:t>Объекты жилищно-коммунального хозяйства (водоснабжение, водоотведение, теплоснабжение)</w:t>
      </w:r>
    </w:p>
    <w:p w:rsidR="00D25034" w:rsidRPr="00AF4BC1" w:rsidRDefault="00D25034" w:rsidP="00AF4BC1">
      <w:pPr>
        <w:jc w:val="center"/>
        <w:rPr>
          <w:rFonts w:ascii="Arial" w:hAnsi="Arial" w:cs="Arial"/>
          <w:b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2D312C" w:rsidRPr="00AF4BC1" w:rsidTr="001455FA">
        <w:trPr>
          <w:trHeight w:val="871"/>
        </w:trPr>
        <w:tc>
          <w:tcPr>
            <w:tcW w:w="534" w:type="dxa"/>
            <w:vMerge w:val="restart"/>
          </w:tcPr>
          <w:p w:rsidR="002D312C" w:rsidRPr="001455FA" w:rsidRDefault="002D312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863" w:type="dxa"/>
            <w:vMerge w:val="restart"/>
          </w:tcPr>
          <w:p w:rsidR="002D312C" w:rsidRPr="001455FA" w:rsidRDefault="002D312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Наименование объектов (реконструкция, замена, разработка ПСД)</w:t>
            </w:r>
          </w:p>
        </w:tc>
        <w:tc>
          <w:tcPr>
            <w:tcW w:w="993" w:type="dxa"/>
            <w:vMerge w:val="restart"/>
          </w:tcPr>
          <w:p w:rsidR="002D312C" w:rsidRPr="001455FA" w:rsidRDefault="002D312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Ориентировочная стоимость </w:t>
            </w:r>
            <w:proofErr w:type="spellStart"/>
            <w:r w:rsidRPr="001455FA">
              <w:rPr>
                <w:rFonts w:ascii="Arial" w:hAnsi="Arial" w:cs="Arial"/>
                <w:sz w:val="20"/>
                <w:szCs w:val="20"/>
              </w:rPr>
              <w:t>млн.руб</w:t>
            </w:r>
            <w:proofErr w:type="spellEnd"/>
            <w:r w:rsidRPr="001455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23" w:type="dxa"/>
            <w:gridSpan w:val="16"/>
          </w:tcPr>
          <w:p w:rsidR="002D312C" w:rsidRPr="001455FA" w:rsidRDefault="002D312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Предполагаемый год строительства и разработки ПСД (</w:t>
            </w:r>
            <w:proofErr w:type="spellStart"/>
            <w:r w:rsidRPr="001455FA">
              <w:rPr>
                <w:rFonts w:ascii="Arial" w:hAnsi="Arial" w:cs="Arial"/>
                <w:sz w:val="20"/>
                <w:szCs w:val="20"/>
              </w:rPr>
              <w:t>млн.руб</w:t>
            </w:r>
            <w:proofErr w:type="spellEnd"/>
            <w:r w:rsidRPr="001455FA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1455FA" w:rsidRPr="00AF4BC1" w:rsidTr="001455FA">
        <w:trPr>
          <w:trHeight w:val="343"/>
        </w:trPr>
        <w:tc>
          <w:tcPr>
            <w:tcW w:w="534" w:type="dxa"/>
            <w:vMerge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1455FA" w:rsidRPr="001455FA" w:rsidRDefault="001455FA" w:rsidP="00145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1455FA" w:rsidRPr="00667F46" w:rsidRDefault="001455FA" w:rsidP="00145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F46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1455FA" w:rsidRPr="00667F46" w:rsidRDefault="001455FA" w:rsidP="00145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F4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1455FA" w:rsidRPr="00667F46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F46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МО Ломинцевское</w:t>
            </w:r>
          </w:p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Строительство очистных сооружений, п. Ломинцевский (в </w:t>
            </w:r>
            <w:proofErr w:type="spellStart"/>
            <w:r w:rsidRPr="001455F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1455FA">
              <w:rPr>
                <w:rFonts w:ascii="Arial" w:hAnsi="Arial" w:cs="Arial"/>
                <w:sz w:val="20"/>
                <w:szCs w:val="20"/>
              </w:rPr>
              <w:t>. разработка ПСД)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67,9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40,9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Замена напорного канализационного коллектора д. Шевелевка.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1455FA">
                <w:rPr>
                  <w:rFonts w:ascii="Arial" w:hAnsi="Arial" w:cs="Arial"/>
                  <w:sz w:val="20"/>
                  <w:szCs w:val="20"/>
                </w:rPr>
                <w:t>2,7 км</w:t>
              </w:r>
            </w:smartTag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Перевод жилого фонда с центральным отоплением от котельной УЮ п. Социалистический на индивидуальное отопление (в </w:t>
            </w:r>
            <w:proofErr w:type="spellStart"/>
            <w:r w:rsidRPr="001455FA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1455FA">
              <w:rPr>
                <w:rFonts w:ascii="Arial" w:hAnsi="Arial" w:cs="Arial"/>
                <w:sz w:val="20"/>
                <w:szCs w:val="20"/>
              </w:rPr>
              <w:t>. разработка ПСД)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Котельная №17 пос. Ломинцевский. Замена автоматики безопасности на котлах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Котельная №17 пос. Ломинцевский. Установка горелочных блоков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Замена обшивки бака водонапорной башни пос. Ломинцевский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Страхование опасных объектов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Водоснабжения п. Шахты 25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Строительство станций обезжелезивание и установок для снижения цветности и мутности </w:t>
            </w:r>
          </w:p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д. Шевелевка, д. Смирное, </w:t>
            </w:r>
          </w:p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с. Ломинцево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rPr>
          <w:trHeight w:val="555"/>
        </w:trPr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Замена тепловых сетей в п. Ломинцевский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rPr>
          <w:trHeight w:val="270"/>
        </w:trPr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Строительство системы водоснабжения в </w:t>
            </w:r>
            <w:proofErr w:type="spellStart"/>
            <w:r w:rsidRPr="001455FA">
              <w:rPr>
                <w:rFonts w:ascii="Arial" w:hAnsi="Arial" w:cs="Arial"/>
                <w:sz w:val="20"/>
                <w:szCs w:val="20"/>
              </w:rPr>
              <w:t>с.Мясоедово</w:t>
            </w:r>
            <w:proofErr w:type="spellEnd"/>
            <w:r w:rsidRPr="001455FA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1455FA">
              <w:rPr>
                <w:rFonts w:ascii="Arial" w:hAnsi="Arial" w:cs="Arial"/>
                <w:sz w:val="20"/>
                <w:szCs w:val="20"/>
              </w:rPr>
              <w:t>д.Деминка</w:t>
            </w:r>
            <w:proofErr w:type="spellEnd"/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455FA" w:rsidRPr="001455FA" w:rsidRDefault="00667F46" w:rsidP="00145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1455FA" w:rsidRPr="001455FA" w:rsidRDefault="002264F8" w:rsidP="00145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1455FA" w:rsidRPr="001455FA" w:rsidRDefault="001455FA" w:rsidP="00145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rPr>
          <w:trHeight w:val="270"/>
        </w:trPr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6,640417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6,640417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5,54474808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5FA" w:rsidRPr="00AF4BC1" w:rsidTr="001455FA">
        <w:trPr>
          <w:trHeight w:val="270"/>
        </w:trPr>
        <w:tc>
          <w:tcPr>
            <w:tcW w:w="534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3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 xml:space="preserve">Строительство водопроводной сети </w:t>
            </w:r>
          </w:p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с. Ломинцево ул. Лесная</w:t>
            </w:r>
          </w:p>
        </w:tc>
        <w:tc>
          <w:tcPr>
            <w:tcW w:w="993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2,403071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2,403071</w:t>
            </w:r>
          </w:p>
        </w:tc>
        <w:tc>
          <w:tcPr>
            <w:tcW w:w="708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  <w:r w:rsidRPr="001455FA">
              <w:rPr>
                <w:rFonts w:ascii="Arial" w:hAnsi="Arial" w:cs="Arial"/>
                <w:sz w:val="20"/>
                <w:szCs w:val="20"/>
              </w:rPr>
              <w:t>2,10268712</w:t>
            </w: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1455FA" w:rsidRPr="001455FA" w:rsidRDefault="001455FA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EC" w:rsidRPr="00AF4BC1" w:rsidTr="001455FA">
        <w:trPr>
          <w:trHeight w:val="270"/>
        </w:trPr>
        <w:tc>
          <w:tcPr>
            <w:tcW w:w="534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3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запорной арматуры на сетях х/водоснабжения</w:t>
            </w:r>
          </w:p>
        </w:tc>
        <w:tc>
          <w:tcPr>
            <w:tcW w:w="993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0,99</w:t>
            </w:r>
          </w:p>
        </w:tc>
        <w:tc>
          <w:tcPr>
            <w:tcW w:w="850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EC" w:rsidRPr="00AF4BC1" w:rsidTr="001455FA">
        <w:trPr>
          <w:trHeight w:val="270"/>
        </w:trPr>
        <w:tc>
          <w:tcPr>
            <w:tcW w:w="534" w:type="dxa"/>
          </w:tcPr>
          <w:p w:rsidR="008B76EC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3" w:type="dxa"/>
          </w:tcPr>
          <w:p w:rsidR="008B76EC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сетей водоснабжения п. Социалистический</w:t>
            </w:r>
          </w:p>
        </w:tc>
        <w:tc>
          <w:tcPr>
            <w:tcW w:w="993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8B76EC" w:rsidRPr="001455FA" w:rsidRDefault="008B76EC" w:rsidP="00AF4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EC" w:rsidRPr="00AF4BC1" w:rsidTr="001455FA">
        <w:trPr>
          <w:trHeight w:val="270"/>
        </w:trPr>
        <w:tc>
          <w:tcPr>
            <w:tcW w:w="534" w:type="dxa"/>
          </w:tcPr>
          <w:p w:rsidR="008B76EC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63" w:type="dxa"/>
          </w:tcPr>
          <w:p w:rsidR="008B76EC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сетей водоснабжения п. шахты 20</w:t>
            </w:r>
          </w:p>
        </w:tc>
        <w:tc>
          <w:tcPr>
            <w:tcW w:w="993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6EC" w:rsidRPr="00AF4BC1" w:rsidTr="001455FA">
        <w:trPr>
          <w:trHeight w:val="270"/>
        </w:trPr>
        <w:tc>
          <w:tcPr>
            <w:tcW w:w="534" w:type="dxa"/>
          </w:tcPr>
          <w:p w:rsidR="008B76EC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863" w:type="dxa"/>
          </w:tcPr>
          <w:p w:rsidR="008B76EC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Разработка ПСД </w:t>
            </w:r>
            <w:r w:rsidR="00342027">
              <w:rPr>
                <w:rFonts w:ascii="Arial" w:hAnsi="Arial" w:cs="Arial"/>
                <w:sz w:val="20"/>
                <w:szCs w:val="20"/>
              </w:rPr>
              <w:t>по замене сетевого насоса на водозаборе д. Шевелевка</w:t>
            </w:r>
          </w:p>
        </w:tc>
        <w:tc>
          <w:tcPr>
            <w:tcW w:w="993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6EC" w:rsidRPr="001455FA" w:rsidRDefault="00342027" w:rsidP="008B7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8B76EC" w:rsidRPr="00AF4BC1" w:rsidTr="001455FA">
        <w:trPr>
          <w:trHeight w:val="270"/>
        </w:trPr>
        <w:tc>
          <w:tcPr>
            <w:tcW w:w="534" w:type="dxa"/>
          </w:tcPr>
          <w:p w:rsidR="008B76EC" w:rsidRDefault="00342027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863" w:type="dxa"/>
          </w:tcPr>
          <w:p w:rsidR="008B76EC" w:rsidRDefault="00342027" w:rsidP="00342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ЧРП на водозаборе д. Шевелевка</w:t>
            </w:r>
          </w:p>
        </w:tc>
        <w:tc>
          <w:tcPr>
            <w:tcW w:w="993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B76EC" w:rsidRDefault="008B76EC" w:rsidP="008B7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B76EC" w:rsidRPr="001455FA" w:rsidRDefault="00342027" w:rsidP="008B7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8B76EC" w:rsidRPr="00AF4BC1" w:rsidTr="001455FA">
        <w:tc>
          <w:tcPr>
            <w:tcW w:w="534" w:type="dxa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3" w:type="dxa"/>
          </w:tcPr>
          <w:p w:rsidR="008B76EC" w:rsidRPr="001455FA" w:rsidRDefault="008B76EC" w:rsidP="008B7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455FA">
              <w:rPr>
                <w:rFonts w:ascii="Arial" w:hAnsi="Arial" w:cs="Arial"/>
                <w:b/>
                <w:sz w:val="20"/>
                <w:szCs w:val="20"/>
              </w:rPr>
              <w:t>,813488</w:t>
            </w:r>
          </w:p>
        </w:tc>
        <w:tc>
          <w:tcPr>
            <w:tcW w:w="708" w:type="dxa"/>
            <w:vAlign w:val="bottom"/>
          </w:tcPr>
          <w:p w:rsidR="008B76EC" w:rsidRPr="001455FA" w:rsidRDefault="008B76EC" w:rsidP="008B76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0,87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2,16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29,12</w:t>
            </w:r>
          </w:p>
        </w:tc>
        <w:tc>
          <w:tcPr>
            <w:tcW w:w="708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46,92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2,2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7,5</w:t>
            </w:r>
          </w:p>
        </w:tc>
        <w:tc>
          <w:tcPr>
            <w:tcW w:w="709" w:type="dxa"/>
            <w:vAlign w:val="bottom"/>
          </w:tcPr>
          <w:p w:rsidR="008B76EC" w:rsidRPr="001455FA" w:rsidRDefault="008B76EC" w:rsidP="008B7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16,543488</w:t>
            </w:r>
          </w:p>
        </w:tc>
        <w:tc>
          <w:tcPr>
            <w:tcW w:w="708" w:type="dxa"/>
          </w:tcPr>
          <w:p w:rsidR="008B76EC" w:rsidRPr="001455FA" w:rsidRDefault="008B76EC" w:rsidP="008B7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9,6474352</w:t>
            </w: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5FA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8B76EC" w:rsidRPr="001455FA" w:rsidRDefault="008B76EC" w:rsidP="008B7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8B76EC" w:rsidRPr="001455FA" w:rsidRDefault="00342027" w:rsidP="008B7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5,59</w:t>
            </w:r>
          </w:p>
        </w:tc>
        <w:tc>
          <w:tcPr>
            <w:tcW w:w="850" w:type="dxa"/>
          </w:tcPr>
          <w:p w:rsidR="008B76EC" w:rsidRPr="001455FA" w:rsidRDefault="00342027" w:rsidP="008B7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1,68</w:t>
            </w:r>
          </w:p>
        </w:tc>
      </w:tr>
    </w:tbl>
    <w:p w:rsidR="00D25034" w:rsidRPr="00AF4BC1" w:rsidRDefault="00D25034" w:rsidP="00AF4BC1">
      <w:pPr>
        <w:jc w:val="center"/>
        <w:rPr>
          <w:rFonts w:ascii="Arial" w:hAnsi="Arial" w:cs="Arial"/>
        </w:rPr>
      </w:pPr>
      <w:r w:rsidRPr="00AF4BC1">
        <w:rPr>
          <w:rFonts w:ascii="Arial" w:hAnsi="Arial" w:cs="Arial"/>
        </w:rPr>
        <w:br w:type="page"/>
      </w:r>
      <w:r w:rsidRPr="00AF4BC1">
        <w:rPr>
          <w:rFonts w:ascii="Arial" w:hAnsi="Arial" w:cs="Arial"/>
        </w:rPr>
        <w:lastRenderedPageBreak/>
        <w:t>МЕРОПРИЯТИЯ ПО ГАЗИФИКАЦИИ НАСЕЛЕННЫХ ПУНКТОВ МО ЛОМИНЦЕВСКОЕ ЩЕКИНСКОГО РАЙОНА</w:t>
      </w:r>
    </w:p>
    <w:p w:rsidR="00D25034" w:rsidRPr="00AF4BC1" w:rsidRDefault="00D25034" w:rsidP="00AF4BC1">
      <w:pPr>
        <w:jc w:val="center"/>
        <w:rPr>
          <w:rFonts w:ascii="Arial" w:hAnsi="Arial" w:cs="Arial"/>
        </w:rPr>
      </w:pPr>
    </w:p>
    <w:tbl>
      <w:tblPr>
        <w:tblW w:w="1475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580"/>
        <w:gridCol w:w="6450"/>
        <w:gridCol w:w="1176"/>
        <w:gridCol w:w="1524"/>
        <w:gridCol w:w="2520"/>
        <w:gridCol w:w="2502"/>
      </w:tblGrid>
      <w:tr w:rsidR="00D25034" w:rsidRPr="00AF4BC1" w:rsidTr="00BB5A5F">
        <w:trPr>
          <w:trHeight w:val="37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№ п/п</w:t>
            </w:r>
          </w:p>
        </w:tc>
        <w:tc>
          <w:tcPr>
            <w:tcW w:w="6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Мощность (км)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Годы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Стоимость строительства. всего</w:t>
            </w:r>
          </w:p>
          <w:p w:rsidR="00D25034" w:rsidRPr="00AF4BC1" w:rsidRDefault="00D25034" w:rsidP="00AF4BC1">
            <w:pPr>
              <w:rPr>
                <w:rFonts w:ascii="Arial" w:hAnsi="Arial" w:cs="Arial"/>
              </w:rPr>
            </w:pPr>
            <w:proofErr w:type="spellStart"/>
            <w:r w:rsidRPr="00AF4BC1">
              <w:rPr>
                <w:rFonts w:ascii="Arial" w:hAnsi="Arial" w:cs="Arial"/>
              </w:rPr>
              <w:t>т.руб</w:t>
            </w:r>
            <w:proofErr w:type="spellEnd"/>
            <w:r w:rsidRPr="00AF4BC1">
              <w:rPr>
                <w:rFonts w:ascii="Arial" w:hAnsi="Arial" w:cs="Arial"/>
              </w:rPr>
              <w:t>.</w:t>
            </w:r>
          </w:p>
        </w:tc>
        <w:tc>
          <w:tcPr>
            <w:tcW w:w="2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Примечание </w:t>
            </w:r>
          </w:p>
        </w:tc>
      </w:tr>
      <w:tr w:rsidR="00D25034" w:rsidRPr="00AF4BC1" w:rsidTr="00BB5A5F">
        <w:trPr>
          <w:trHeight w:val="55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27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jc w:val="center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jc w:val="center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jc w:val="center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jc w:val="center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jc w:val="center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jc w:val="center"/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6</w:t>
            </w: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  <w:b/>
              </w:rPr>
            </w:pPr>
            <w:r w:rsidRPr="00AF4BC1">
              <w:rPr>
                <w:rFonts w:ascii="Arial" w:hAnsi="Arial" w:cs="Arial"/>
                <w:b/>
              </w:rPr>
              <w:t>МО "Ломинцевское"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По программе газификации населённых пунктов </w:t>
            </w: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Всего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3 014,00  </w:t>
            </w:r>
          </w:p>
        </w:tc>
        <w:tc>
          <w:tcPr>
            <w:tcW w:w="25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в том числе по объектам: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1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Газоснабжение </w:t>
            </w:r>
            <w:proofErr w:type="spellStart"/>
            <w:r w:rsidRPr="00AF4BC1">
              <w:rPr>
                <w:rFonts w:ascii="Arial" w:hAnsi="Arial" w:cs="Arial"/>
              </w:rPr>
              <w:t>д.Городна</w:t>
            </w:r>
            <w:proofErr w:type="spellEnd"/>
            <w:r w:rsidRPr="00AF4BC1">
              <w:rPr>
                <w:rFonts w:ascii="Arial" w:hAnsi="Arial" w:cs="Arial"/>
              </w:rPr>
              <w:t xml:space="preserve"> Щекинского района Тульской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с/д - 2,5  н/д -1,8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3 014,00 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 xml:space="preserve">3 014,00 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 </w:t>
            </w: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Обслуживание газопровода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200,00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250,00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300,0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2015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300,0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  <w:tr w:rsidR="00D25034" w:rsidRPr="00AF4BC1" w:rsidTr="00BB5A5F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  <w:r w:rsidRPr="00AF4BC1">
              <w:rPr>
                <w:rFonts w:ascii="Arial" w:hAnsi="Arial" w:cs="Arial"/>
              </w:rPr>
              <w:t>4064,00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034" w:rsidRPr="00AF4BC1" w:rsidRDefault="00D25034" w:rsidP="00AF4BC1">
            <w:pPr>
              <w:rPr>
                <w:rFonts w:ascii="Arial" w:hAnsi="Arial" w:cs="Arial"/>
              </w:rPr>
            </w:pPr>
          </w:p>
        </w:tc>
      </w:tr>
    </w:tbl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rPr>
          <w:rFonts w:ascii="Arial" w:hAnsi="Arial" w:cs="Arial"/>
        </w:rPr>
      </w:pPr>
    </w:p>
    <w:p w:rsidR="00D25034" w:rsidRPr="00AF4BC1" w:rsidRDefault="00D25034" w:rsidP="00AF4BC1">
      <w:pPr>
        <w:pStyle w:val="L2"/>
        <w:spacing w:before="0" w:after="0"/>
        <w:ind w:firstLine="720"/>
        <w:rPr>
          <w:rFonts w:ascii="Arial" w:hAnsi="Arial" w:cs="Arial"/>
          <w:sz w:val="24"/>
          <w:szCs w:val="24"/>
        </w:rPr>
        <w:sectPr w:rsidR="00D25034" w:rsidRPr="00AF4BC1" w:rsidSect="00AF4BC1">
          <w:pgSz w:w="16838" w:h="11906" w:orient="landscape"/>
          <w:pgMar w:top="1418" w:right="567" w:bottom="851" w:left="720" w:header="709" w:footer="709" w:gutter="0"/>
          <w:cols w:space="708"/>
          <w:docGrid w:linePitch="360"/>
        </w:sectPr>
      </w:pPr>
      <w:bookmarkStart w:id="18" w:name="_Toc226889273"/>
      <w:bookmarkStart w:id="19" w:name="_Toc215300774"/>
    </w:p>
    <w:p w:rsidR="00D25034" w:rsidRPr="00BB5A5F" w:rsidRDefault="00D25034" w:rsidP="00BB5A5F">
      <w:pPr>
        <w:jc w:val="center"/>
        <w:rPr>
          <w:rFonts w:ascii="Arial" w:hAnsi="Arial" w:cs="Arial"/>
          <w:b/>
          <w:sz w:val="26"/>
          <w:szCs w:val="26"/>
        </w:rPr>
      </w:pPr>
      <w:r w:rsidRPr="00BB5A5F">
        <w:rPr>
          <w:rFonts w:ascii="Arial" w:hAnsi="Arial" w:cs="Arial"/>
          <w:b/>
          <w:sz w:val="26"/>
          <w:szCs w:val="26"/>
        </w:rPr>
        <w:lastRenderedPageBreak/>
        <w:t xml:space="preserve">7. </w:t>
      </w:r>
      <w:bookmarkEnd w:id="18"/>
      <w:r w:rsidR="00BB5A5F" w:rsidRPr="00BB5A5F">
        <w:rPr>
          <w:rFonts w:ascii="Arial" w:hAnsi="Arial" w:cs="Arial"/>
          <w:b/>
          <w:sz w:val="26"/>
          <w:szCs w:val="26"/>
        </w:rPr>
        <w:t>Обоснование ресурсного обеспечения</w:t>
      </w:r>
    </w:p>
    <w:p w:rsidR="00BB5A5F" w:rsidRPr="00BB5A5F" w:rsidRDefault="00BB5A5F" w:rsidP="00BB5A5F">
      <w:pPr>
        <w:pStyle w:val="AAA"/>
        <w:spacing w:after="0"/>
      </w:pPr>
    </w:p>
    <w:p w:rsidR="00D25034" w:rsidRPr="00AF4BC1" w:rsidRDefault="00D25034" w:rsidP="00BB5A5F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Основными источниками финансирования развития систем теплоснабжения, водоснабжения и водоотведения будут тарифы на подключение вновь создаваемых (реконструируемых) объектов недвижимости к системам коммунальной инфраструктуры. Тарифы на подключение будут определены после утверждения инвестиционных программ организаций коммунального комплекса, разработанных в целях выполнения настоящей Программы. 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Согласно имеющимся на момент разработки Программы данным, общая стоимость мероприятий по развитию систем коммунальной инфраструктуры составит </w:t>
      </w:r>
      <w:r w:rsidRPr="00BB5A5F">
        <w:rPr>
          <w:rFonts w:ascii="Arial" w:hAnsi="Arial" w:cs="Arial"/>
        </w:rPr>
        <w:t>87,67</w:t>
      </w:r>
      <w:r w:rsidRPr="00AF4BC1">
        <w:rPr>
          <w:rFonts w:ascii="Arial" w:hAnsi="Arial" w:cs="Arial"/>
        </w:rPr>
        <w:t xml:space="preserve"> млн. руб. При разработке инвестиционных программ организации коммунального комплекса могут учитывать возможность привлечения для реализации инвестиционной программы заемного финансирования, в том числе кредитов, займов, средств от выпуска облигационных займов, акций и т.п. Привлеченные средства будут компенсированы в порядке, определенном действующими нормативными правовыми документами в сфере тарифного регулирования и бухгалтерского учета. 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</w:p>
    <w:p w:rsidR="00D25034" w:rsidRPr="00BB5A5F" w:rsidRDefault="00D25034" w:rsidP="00BB5A5F">
      <w:pPr>
        <w:jc w:val="center"/>
        <w:rPr>
          <w:rFonts w:ascii="Arial" w:hAnsi="Arial" w:cs="Arial"/>
          <w:b/>
          <w:sz w:val="26"/>
          <w:szCs w:val="26"/>
        </w:rPr>
      </w:pPr>
      <w:bookmarkStart w:id="20" w:name="_Toc226889275"/>
      <w:r w:rsidRPr="00BB5A5F">
        <w:rPr>
          <w:rFonts w:ascii="Arial" w:hAnsi="Arial" w:cs="Arial"/>
          <w:b/>
          <w:sz w:val="26"/>
          <w:szCs w:val="26"/>
        </w:rPr>
        <w:t>8. Механизм реализации</w:t>
      </w:r>
    </w:p>
    <w:p w:rsidR="00D25034" w:rsidRPr="00AF4BC1" w:rsidRDefault="00D25034" w:rsidP="00AF4BC1">
      <w:pPr>
        <w:pStyle w:val="AAA"/>
        <w:spacing w:after="0"/>
        <w:rPr>
          <w:rFonts w:ascii="Arial" w:hAnsi="Arial" w:cs="Arial"/>
          <w:szCs w:val="24"/>
        </w:rPr>
      </w:pP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Механизмом реализации программных мероприятий по развитию систем теплоснабжения, водоснабжения, водоотведения и очистки сточных вод, являются инвестиционные программы организаций коммунального комплекса.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Указанные документы должны содержать перечень технических и финансовых мероприятий, непосредственно обеспечивающих достижение цели Программы – развитие систем коммунальной инфраструктуры в соответствии с потребностями жилищного и промышленного строительства в МО Ломинцевское </w:t>
      </w:r>
      <w:proofErr w:type="spellStart"/>
      <w:r w:rsidRPr="00AF4BC1">
        <w:rPr>
          <w:rFonts w:ascii="Arial" w:hAnsi="Arial" w:cs="Arial"/>
        </w:rPr>
        <w:t>Щёкинского</w:t>
      </w:r>
      <w:proofErr w:type="spellEnd"/>
      <w:r w:rsidRPr="00AF4BC1">
        <w:rPr>
          <w:rFonts w:ascii="Arial" w:hAnsi="Arial" w:cs="Arial"/>
        </w:rPr>
        <w:t xml:space="preserve"> района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Инвестиционные программы разрабатываются организациями коммунального комплекса на основе технических заданий, подготовленных администрацией МО Ломинцевское </w:t>
      </w:r>
      <w:proofErr w:type="spellStart"/>
      <w:r w:rsidRPr="00AF4BC1">
        <w:rPr>
          <w:rFonts w:ascii="Arial" w:hAnsi="Arial" w:cs="Arial"/>
        </w:rPr>
        <w:t>Щёкинского</w:t>
      </w:r>
      <w:proofErr w:type="spellEnd"/>
      <w:r w:rsidRPr="00AF4BC1">
        <w:rPr>
          <w:rFonts w:ascii="Arial" w:hAnsi="Arial" w:cs="Arial"/>
        </w:rPr>
        <w:t xml:space="preserve"> района.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На основе разработанных инвестиционных программ будут определены тарифы организаций коммунального комплекса на подключение и тарифы на подключение вновь создаваемых (реконструируемых) объектов недвижимости к системам коммунальной инфраструктуры.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После утверждения инвестиционных программ, между организацией коммунального комплекса и администрацией будут заключены инвестиционные соглашения с целью реализации данных программ.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Эффективная реализация инвестиционных программ и настоящей Программы будет достигнута за счет осуществления администрацией МО Ломинцевское </w:t>
      </w:r>
      <w:proofErr w:type="spellStart"/>
      <w:r w:rsidRPr="00AF4BC1">
        <w:rPr>
          <w:rFonts w:ascii="Arial" w:hAnsi="Arial" w:cs="Arial"/>
        </w:rPr>
        <w:t>Щёкинского</w:t>
      </w:r>
      <w:proofErr w:type="spellEnd"/>
      <w:r w:rsidRPr="00AF4BC1">
        <w:rPr>
          <w:rFonts w:ascii="Arial" w:hAnsi="Arial" w:cs="Arial"/>
        </w:rPr>
        <w:t xml:space="preserve"> района действенного контроля реализации инвестиционных программ организаций коммунального комплекса.</w:t>
      </w: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</w:p>
    <w:p w:rsidR="00D25034" w:rsidRPr="00AF4BC1" w:rsidRDefault="00D25034" w:rsidP="00AF4BC1">
      <w:pPr>
        <w:ind w:firstLine="540"/>
        <w:jc w:val="both"/>
        <w:rPr>
          <w:rFonts w:ascii="Arial" w:hAnsi="Arial" w:cs="Arial"/>
        </w:rPr>
      </w:pPr>
    </w:p>
    <w:p w:rsidR="00D25034" w:rsidRPr="00AF4BC1" w:rsidRDefault="00D25034" w:rsidP="00AF4BC1">
      <w:pPr>
        <w:pStyle w:val="L3"/>
        <w:spacing w:after="0"/>
        <w:ind w:firstLine="720"/>
        <w:rPr>
          <w:rFonts w:ascii="Arial" w:hAnsi="Arial" w:cs="Arial"/>
          <w:b/>
          <w:i/>
          <w:szCs w:val="24"/>
        </w:rPr>
      </w:pPr>
      <w:r w:rsidRPr="00AF4BC1">
        <w:rPr>
          <w:rFonts w:ascii="Arial" w:hAnsi="Arial" w:cs="Arial"/>
          <w:b/>
          <w:i/>
          <w:szCs w:val="24"/>
        </w:rPr>
        <w:t xml:space="preserve">Формирование технических заданий на разработку инвестиционных программ организаций коммунального комплекса 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Первым мероприятием в реализации Программы является формализация процесса подготовки технических заданий на разработку инвестиционных программ организаций коммунального комплекса. 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 xml:space="preserve">Необходимость данного мероприятия обусловлена пунктом 2 статьи 11 Федерального закона № 210-ФЗ «Об основах регулирования тарифов организаций коммунального комплекса»,  на разработку инвестиционной </w:t>
      </w:r>
      <w:r w:rsidRPr="00AF4BC1">
        <w:rPr>
          <w:rFonts w:ascii="Arial" w:hAnsi="Arial" w:cs="Arial"/>
        </w:rPr>
        <w:lastRenderedPageBreak/>
        <w:t xml:space="preserve">программы по теплоснабжению техническое задание в соответствии с Федеральным законом от 27 июля 2010 года №190-ФЗ «О </w:t>
      </w:r>
      <w:proofErr w:type="spellStart"/>
      <w:r w:rsidRPr="00AF4BC1">
        <w:rPr>
          <w:rFonts w:ascii="Arial" w:hAnsi="Arial" w:cs="Arial"/>
        </w:rPr>
        <w:t>теплоснабжении»,согласно</w:t>
      </w:r>
      <w:proofErr w:type="spellEnd"/>
      <w:r w:rsidRPr="00AF4BC1">
        <w:rPr>
          <w:rFonts w:ascii="Arial" w:hAnsi="Arial" w:cs="Arial"/>
        </w:rPr>
        <w:t xml:space="preserve"> которым </w:t>
      </w:r>
      <w:hyperlink w:anchor="sub_206" w:history="1">
        <w:r w:rsidRPr="00AF4BC1">
          <w:rPr>
            <w:rStyle w:val="a8"/>
            <w:rFonts w:ascii="Arial" w:hAnsi="Arial" w:cs="Arial"/>
            <w:color w:val="000000"/>
          </w:rPr>
          <w:t>инвестиционная программа</w:t>
        </w:r>
      </w:hyperlink>
      <w:r w:rsidRPr="00AF4BC1">
        <w:rPr>
          <w:rFonts w:ascii="Arial" w:hAnsi="Arial" w:cs="Arial"/>
        </w:rPr>
        <w:t xml:space="preserve"> организации коммунального комплекса  разрабатывается на основании условий технического задания, утверждаемого главой администрации МО Ломинцевское и разрабатываемого в соответствии с программой комплексного развития систем коммунальной инфраструктуры.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Техническое задание является формализацией требований к организации коммунального комплекса по развитию систем коммунальной инфраструктуры, реализация которых осуществляется через исполнение мероприятий инвестиционной программы. Формализация процесса подготовки технического задания позволит обеспечить своевременную подготовку технического задания, которое будет включать в себя всю необходимую для формирования инвестиционной программы информацию. При формировании технического задания необходимо учитывать, что техническое задание является основным документом, в соответствии с которым проверяется обоснованность инвестиционных расходов.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Утвержденные технические задания должны максимально полно описывать планы застройки территории района на три года, что позволит снизить риски развития систем коммунальной инфраструктуры и, следовательно, снизить расходы на реализацию инвестиционных программ.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</w:p>
    <w:p w:rsidR="00D25034" w:rsidRPr="00AF4BC1" w:rsidRDefault="00D25034" w:rsidP="00BB5A5F">
      <w:pPr>
        <w:pStyle w:val="AAA"/>
        <w:spacing w:after="0"/>
        <w:ind w:firstLine="708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Технические задания, разрабатываемые администрацией МО Ломинцевское </w:t>
      </w:r>
      <w:proofErr w:type="spellStart"/>
      <w:r w:rsidRPr="00AF4BC1">
        <w:rPr>
          <w:rFonts w:ascii="Arial" w:hAnsi="Arial" w:cs="Arial"/>
          <w:szCs w:val="24"/>
        </w:rPr>
        <w:t>Щёкинского</w:t>
      </w:r>
      <w:proofErr w:type="spellEnd"/>
      <w:r w:rsidRPr="00AF4BC1">
        <w:rPr>
          <w:rFonts w:ascii="Arial" w:hAnsi="Arial" w:cs="Arial"/>
          <w:szCs w:val="24"/>
        </w:rPr>
        <w:t xml:space="preserve"> района, должны состоять из: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08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сроков подготовки и реализации инвестиционной программы организаций коммунального комплекса;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08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целей и конкретных задач, поставленных перед организацией коммунального комплекса;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08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перечня мероприятий, направленных на перспективное развитие территорий в соответствии с программой комплексного развития;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08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перечня объектов капитального строительства, строительство которых будет начато в течение срока действия инвестиционной программы, с указанием их основных характеристик (объема присоединяемой нагрузки, этажности, срока ввода в эксплуатацию и т.д.);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08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заданий на разработку вариантов решений поставленных задач (в случае необходимости);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08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требований, предъявляемых к инвестиционным программам, в том числе, в части обоснования объемов и стоимости работ.</w:t>
      </w:r>
    </w:p>
    <w:p w:rsidR="00D25034" w:rsidRPr="00AF4BC1" w:rsidRDefault="00D25034" w:rsidP="00BB5A5F">
      <w:pPr>
        <w:ind w:firstLine="708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Срок подготовки инвестиционных программ  не должен превышать трех месяцев, за исключением случаев, когда по объективным причинам невозможно выполнить работы в указанный срок.</w:t>
      </w:r>
    </w:p>
    <w:p w:rsidR="00D25034" w:rsidRPr="00AF4BC1" w:rsidRDefault="00D25034" w:rsidP="00AF4BC1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Перечень объектов капитального строительства должен содержать информацию о местоположении объекта (адрес, а при отсутствии такового - иную информацию, позволяющую определить местоположение объекта), информацию о правообладателе земельного участка, площади земельного участка, предельной присоединенной нагрузке, этажности объекта, планируемом сроке начала строительства и ввода объекта в эксплуатацию.</w:t>
      </w:r>
    </w:p>
    <w:p w:rsidR="00D25034" w:rsidRPr="00AF4BC1" w:rsidRDefault="00D25034" w:rsidP="00BB5A5F">
      <w:pPr>
        <w:ind w:firstLine="720"/>
        <w:jc w:val="both"/>
        <w:rPr>
          <w:rFonts w:ascii="Arial" w:hAnsi="Arial" w:cs="Arial"/>
        </w:rPr>
      </w:pPr>
      <w:r w:rsidRPr="00AF4BC1">
        <w:rPr>
          <w:rFonts w:ascii="Arial" w:hAnsi="Arial" w:cs="Arial"/>
        </w:rPr>
        <w:t>Определение стоимости работ по инвестиционной программе  может проходить как сметным методом, так и по укрупненным сметам и экспертным оценкам в случае, когда нет возможности определить точный характер работ. В технических заданиях должны быть указаны требования к инвестиционным программам организаций коммунального комплекса, такие как: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lastRenderedPageBreak/>
        <w:t>наличие набора конкретных мероприятий, имеющих своей целью выполнение технического задания (План капитального строительства и реконструкции систем коммунальной инфраструктуры);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наличие расчета и обоснования финансовых потребностей для выполнения инвестиционной программы;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предложения по источникам финансирования инвестиционной программы;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наличие расчета тарифа организации коммунального комплекса на подключение и надбавки к тарифам на товары и услуги организаций коммунального комплекса.</w:t>
      </w:r>
    </w:p>
    <w:p w:rsidR="00D25034" w:rsidRPr="00AF4BC1" w:rsidRDefault="00D25034" w:rsidP="00AF4BC1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Технические задания формируются для всех организаций коммунального комплекса, указанных в перечне мероприятий настоящей Программы.</w:t>
      </w:r>
    </w:p>
    <w:p w:rsidR="00D25034" w:rsidRPr="00AF4BC1" w:rsidRDefault="00D25034" w:rsidP="00AF4BC1">
      <w:pPr>
        <w:pStyle w:val="L3"/>
        <w:spacing w:after="0"/>
        <w:ind w:firstLine="720"/>
        <w:rPr>
          <w:rFonts w:ascii="Arial" w:hAnsi="Arial" w:cs="Arial"/>
          <w:b/>
          <w:i/>
          <w:szCs w:val="24"/>
        </w:rPr>
      </w:pPr>
      <w:r w:rsidRPr="00AF4BC1">
        <w:rPr>
          <w:rFonts w:ascii="Arial" w:hAnsi="Arial" w:cs="Arial"/>
          <w:b/>
          <w:i/>
          <w:szCs w:val="24"/>
        </w:rPr>
        <w:t xml:space="preserve">Согласование и утверждение инвестиционных программ 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Порядок согласования и утверждения инвестиционных программ  должен определять детальные процедуры рассмотрения администрацией инвестиционных программ, сроки рассмотрения, порядок учета разногласий, а также порядок корректировки инвестиционной программы  в случае необходимости.</w:t>
      </w:r>
    </w:p>
    <w:p w:rsidR="00D25034" w:rsidRPr="00AF4BC1" w:rsidRDefault="00D25034" w:rsidP="00BB5A5F">
      <w:pPr>
        <w:pStyle w:val="AAA"/>
        <w:spacing w:after="0"/>
        <w:ind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Процедуры согласования инвестиционных программ  должны содержать: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сроки рассмотрения органом тарифного регулирования инвестиционных программ;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причины, порядок и сроки формирования запроса на дополнительную информацию органом тарифного регулирования;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процедуры проведения согласительных совещаний между органом тарифного регулирования и организацией коммунального комплекса;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порядок и сроки внесения корректировок в проект инвестиционной программы;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процедуры утверждения инвестиционных программ.</w:t>
      </w:r>
    </w:p>
    <w:p w:rsidR="00D25034" w:rsidRPr="00AF4BC1" w:rsidRDefault="00D25034" w:rsidP="00AF4BC1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Помимо согласования инвестиционных программ  между администрацией и организациями коммунального комплекса, необходимо также обеспечить согласование инвестиционных программ  с вышестоящими органами тарифного регулирования Тульской области (Департаментом Тульской области по тарифам).</w:t>
      </w:r>
    </w:p>
    <w:p w:rsidR="00D25034" w:rsidRPr="00AF4BC1" w:rsidRDefault="00D25034" w:rsidP="00AF4BC1">
      <w:pPr>
        <w:pStyle w:val="L3"/>
        <w:spacing w:after="0"/>
        <w:ind w:firstLine="720"/>
        <w:rPr>
          <w:rFonts w:ascii="Arial" w:hAnsi="Arial" w:cs="Arial"/>
          <w:b/>
          <w:i/>
          <w:szCs w:val="24"/>
        </w:rPr>
      </w:pPr>
      <w:r w:rsidRPr="00AF4BC1">
        <w:rPr>
          <w:rFonts w:ascii="Arial" w:hAnsi="Arial" w:cs="Arial"/>
          <w:b/>
          <w:i/>
          <w:szCs w:val="24"/>
        </w:rPr>
        <w:t>Разработка требований к договорам (соглашениям) на реализацию инвестиционных программ организаций коммунального комплекса  и заключение соответствующих договоров (соглашений)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Необходимость заключения подобных договоров обусловлена ч. 13 ст. 11 Федерального закона № 210-ФЗ «Об основах регулирования тарифов организаций коммунального комплекса». Фиксирование требований к договорам (соглашениям) на реализацию инвестиционных программ обеспечит распределение рисков между администрацией и соответствующей организацией коммунального комплекса при реализации инвестиционной программы, а также определит права организации коммунального комплекса на созданное имущество (построенные системы коммунальной инфраструктуры), распределит ответственность за финансовые риски.</w:t>
      </w:r>
    </w:p>
    <w:p w:rsidR="00D25034" w:rsidRPr="00AF4BC1" w:rsidRDefault="00D25034" w:rsidP="00BB5A5F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Администрации  необходимо разработать примерные формы инвестиционных договоров (соглашений), заключаемых администрацией и организациями коммунального комплекса в целях развития систем коммунальной инфраструктуры. Примерные формы инвестиционных договоров (соглашений), заключаемых между администрацией и организациями коммунального комплекса в целях развития систем коммунальной инфраструктуры, должны содержать следующие элементы: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цели и задачи инвестиционной программы, сформулированные в соответствии с техническим заданием;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lastRenderedPageBreak/>
        <w:t>основные показатели реализации инвестиционной программы  в соответствии с методикой контроля за исполнением инвестиционной программы  и поставленными целями и задачами;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источники обеспечения финансовых потребностей для реализации инвестиционной программы;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срок действия договора (соглашения);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перечень и сроки подключения объектов капитального строительства к системам коммунальной инфраструктуры;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разграничение прав на вновь построенные объекты коммунальной инфраструктуры;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порядок осуществления контроля над реализацией инвестиционной программы, наложения санкций на организацию коммунального комплекса за неисполнение или несвоевременное исполнение обязательств по реализации инвестиционной программы;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условия и порядок корректировки инвестиционной программы, тарифов на подключение;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ответственность сторон;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условия и сроки изменения и прекращения  договора (соглашения).</w:t>
      </w:r>
    </w:p>
    <w:p w:rsidR="00D25034" w:rsidRPr="00AF4BC1" w:rsidRDefault="00D25034" w:rsidP="00AF4BC1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В случае привлечения организацией коммунального комплекса внешних источников финансирования (кредитов, выпуска облигаций, средств акционеров и т.п.), соглашение должно устанавливать порядок возврата этих средств, если сроки возврата займа превышают сроки реализации инвестиционной программы. </w:t>
      </w:r>
    </w:p>
    <w:p w:rsidR="00D25034" w:rsidRPr="00AF4BC1" w:rsidRDefault="00D25034" w:rsidP="00AF4BC1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Соглашение также должно предусматривать порядок разграничения прав на вновь построенные объекты коммунальной инфраструктуры, определять условия перехода указанных объектов в муниципальную собственность или собственность организации коммунального комплекса.</w:t>
      </w:r>
    </w:p>
    <w:p w:rsidR="00D25034" w:rsidRPr="00AF4BC1" w:rsidRDefault="00D25034" w:rsidP="00AF4BC1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Инвестиционные договора заключаются с организациями коммунального комплекса, чьи инвестиционные программы  были согласованы и утверждены в установленном порядке.</w:t>
      </w:r>
    </w:p>
    <w:p w:rsidR="00D25034" w:rsidRPr="00AF4BC1" w:rsidRDefault="00D25034" w:rsidP="00AF4BC1">
      <w:pPr>
        <w:pStyle w:val="L3"/>
        <w:spacing w:after="0"/>
        <w:ind w:firstLine="720"/>
        <w:rPr>
          <w:rFonts w:ascii="Arial" w:hAnsi="Arial" w:cs="Arial"/>
          <w:b/>
          <w:i/>
          <w:szCs w:val="24"/>
        </w:rPr>
      </w:pPr>
      <w:r w:rsidRPr="00AF4BC1">
        <w:rPr>
          <w:rFonts w:ascii="Arial" w:hAnsi="Arial" w:cs="Arial"/>
          <w:b/>
          <w:i/>
          <w:szCs w:val="24"/>
        </w:rPr>
        <w:t xml:space="preserve">Разработка методики контроля (мониторинга) исполнения инвестиционных программ организациями коммунального комплекса </w:t>
      </w:r>
    </w:p>
    <w:p w:rsidR="00D25034" w:rsidRPr="00AF4BC1" w:rsidRDefault="00D25034" w:rsidP="00AF4BC1">
      <w:pPr>
        <w:pStyle w:val="AAA"/>
        <w:suppressAutoHyphens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Для контроля реализации инвестиционных программ организаций коммунального комплекса   администрация МО Ломинцевское  </w:t>
      </w:r>
      <w:proofErr w:type="spellStart"/>
      <w:r w:rsidRPr="00AF4BC1">
        <w:rPr>
          <w:rFonts w:ascii="Arial" w:hAnsi="Arial" w:cs="Arial"/>
          <w:szCs w:val="24"/>
        </w:rPr>
        <w:t>Щёкинского</w:t>
      </w:r>
      <w:proofErr w:type="spellEnd"/>
      <w:r w:rsidRPr="00AF4BC1">
        <w:rPr>
          <w:rFonts w:ascii="Arial" w:hAnsi="Arial" w:cs="Arial"/>
          <w:szCs w:val="24"/>
        </w:rPr>
        <w:t xml:space="preserve"> района разрабатывает методику осуществления контроля (мониторинга) реализации инвестиционных программ  (далее Методика), применение которой позволит обеспечить прозрачность и эффективность деятельности организаций коммунального комплекса.</w:t>
      </w:r>
    </w:p>
    <w:p w:rsidR="00D25034" w:rsidRPr="00AF4BC1" w:rsidRDefault="00D25034" w:rsidP="00AF4BC1">
      <w:pPr>
        <w:pStyle w:val="AAA"/>
        <w:spacing w:after="0"/>
        <w:ind w:firstLine="70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Контроль исполнения инвестиционной программы  должен осуществляться администрацией , при этом субъектами должны являться все организации коммунального комплекса, реализующие утвержденные инвестиционные программы.</w:t>
      </w:r>
    </w:p>
    <w:p w:rsidR="00D25034" w:rsidRPr="00AF4BC1" w:rsidRDefault="00D25034" w:rsidP="00BB5A5F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Контроль за исполнением инвестиционных программ  должен осуществляться с учетом следующих принципов: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регулярность;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законность получения информации;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системность организации наблюдений и контроля над результатами деятельности организаций коммунального комплекса;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достоверность информации;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единство и сопоставимость методов наблюдений и контроля, сбора, обработки, использования и распространения информации.</w:t>
      </w:r>
    </w:p>
    <w:p w:rsidR="00D25034" w:rsidRPr="00AF4BC1" w:rsidRDefault="00D25034" w:rsidP="00BB5A5F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Методика должна определять: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lastRenderedPageBreak/>
        <w:t>полномочия, права и обязанности контролирующего органа и организации коммунального комплекса;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регламент получения информации, необходимой для осуществления контроля;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порядок использования информации, полученной контролирующим органом.</w:t>
      </w:r>
    </w:p>
    <w:p w:rsidR="00D25034" w:rsidRPr="00AF4BC1" w:rsidRDefault="00D25034" w:rsidP="00BB5A5F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Орган регулирования контролирует:</w:t>
      </w:r>
    </w:p>
    <w:p w:rsidR="00D25034" w:rsidRPr="00AF4BC1" w:rsidRDefault="00D25034" w:rsidP="00AF4BC1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выполнение мероприятий инвестиционной программы  в натуральном выражении;</w:t>
      </w:r>
    </w:p>
    <w:p w:rsidR="00D25034" w:rsidRPr="00AF4BC1" w:rsidRDefault="00D25034" w:rsidP="00AF4BC1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выполнение мероприятий инвестиционной программы  в стоимостном выражении;</w:t>
      </w:r>
    </w:p>
    <w:p w:rsidR="00D25034" w:rsidRPr="00AF4BC1" w:rsidRDefault="00D25034" w:rsidP="00AF4BC1">
      <w:pPr>
        <w:pStyle w:val="L999"/>
        <w:tabs>
          <w:tab w:val="clear" w:pos="720"/>
          <w:tab w:val="num" w:pos="0"/>
          <w:tab w:val="left" w:pos="1080"/>
        </w:tabs>
        <w:spacing w:after="0"/>
        <w:ind w:left="0" w:firstLine="720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влияние реализации инвестиционной программы  на состояние и развитие систем коммунальной инфраструктуры (аварийность на сетях коммунальной инфраструктуры, изменение доли протяженности сетей коммунальной инфраструктуры, требующих замены, в общей протяженности сетей коммунальной инфраструктуры и т.д.).</w:t>
      </w:r>
    </w:p>
    <w:p w:rsidR="00D25034" w:rsidRPr="00AF4BC1" w:rsidRDefault="00D25034" w:rsidP="00AF4BC1">
      <w:pPr>
        <w:pStyle w:val="AAA"/>
        <w:spacing w:after="0"/>
        <w:ind w:firstLine="539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Утвержденная методика должна использоваться администрацией для контроля реализации инвестиционных программ организаций коммунального комплекса. </w:t>
      </w:r>
    </w:p>
    <w:p w:rsidR="00BB5A5F" w:rsidRDefault="00BB5A5F" w:rsidP="00BB5A5F">
      <w:pPr>
        <w:pStyle w:val="AAA"/>
        <w:spacing w:after="0"/>
        <w:ind w:firstLine="539"/>
        <w:jc w:val="center"/>
        <w:rPr>
          <w:rFonts w:ascii="Arial" w:hAnsi="Arial" w:cs="Arial"/>
          <w:b/>
          <w:szCs w:val="24"/>
        </w:rPr>
      </w:pPr>
    </w:p>
    <w:p w:rsidR="00D25034" w:rsidRPr="00BB5A5F" w:rsidRDefault="00D25034" w:rsidP="00BB5A5F">
      <w:pPr>
        <w:jc w:val="center"/>
        <w:rPr>
          <w:rFonts w:ascii="Arial" w:hAnsi="Arial" w:cs="Arial"/>
          <w:b/>
          <w:sz w:val="26"/>
          <w:szCs w:val="26"/>
        </w:rPr>
      </w:pPr>
      <w:r w:rsidRPr="00BB5A5F">
        <w:rPr>
          <w:rFonts w:ascii="Arial" w:hAnsi="Arial" w:cs="Arial"/>
          <w:b/>
          <w:sz w:val="26"/>
          <w:szCs w:val="26"/>
        </w:rPr>
        <w:t>8. О</w:t>
      </w:r>
      <w:r w:rsidR="00BB5A5F">
        <w:rPr>
          <w:rFonts w:ascii="Arial" w:hAnsi="Arial" w:cs="Arial"/>
          <w:b/>
          <w:sz w:val="26"/>
          <w:szCs w:val="26"/>
        </w:rPr>
        <w:t>ценка социально-экономической и экологической эффективности</w:t>
      </w:r>
      <w:bookmarkEnd w:id="20"/>
    </w:p>
    <w:p w:rsidR="00BB5A5F" w:rsidRPr="00AF4BC1" w:rsidRDefault="00BB5A5F" w:rsidP="00BB5A5F">
      <w:pPr>
        <w:pStyle w:val="AAA"/>
        <w:spacing w:after="0"/>
        <w:ind w:firstLine="539"/>
        <w:jc w:val="center"/>
        <w:rPr>
          <w:rFonts w:ascii="Arial" w:hAnsi="Arial" w:cs="Arial"/>
          <w:b/>
          <w:szCs w:val="24"/>
        </w:rPr>
      </w:pPr>
    </w:p>
    <w:p w:rsidR="00D25034" w:rsidRPr="00AF4BC1" w:rsidRDefault="00D25034" w:rsidP="00BB5A5F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В результате реализации программы комплексного развития будут получены следующие эффекты: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повысится надежность теплоснабжения, водоснабжения и водоотведения, снизится аварийность в системах теплоснабжения на 10%, в системах водоснабжения и водоотведения на 10-15%;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повысится надежность и срок службы систем теплоснабжения, водоснабжения и водоотведения;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повысится эффективность деятельности организаций коммунального комплекса за счет снижения резервных мощностей генерирующих объектов, более эффективного использования имеющихся мощностей;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повысится стоимость земельных участков, имеющих доступ к системам коммунальной инфраструктуры, повысится инвестиционная привлекательность муниципального образования Ломинцевское;</w:t>
      </w:r>
    </w:p>
    <w:p w:rsidR="00D25034" w:rsidRPr="00AF4BC1" w:rsidRDefault="00D25034" w:rsidP="00BB5A5F">
      <w:pPr>
        <w:pStyle w:val="Lbullit"/>
        <w:tabs>
          <w:tab w:val="clear" w:pos="567"/>
          <w:tab w:val="num" w:pos="900"/>
        </w:tabs>
        <w:spacing w:before="0" w:after="0"/>
        <w:ind w:left="0"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>улучшится экологическая и санитарная обстановка.</w:t>
      </w:r>
    </w:p>
    <w:p w:rsidR="00D25034" w:rsidRPr="00AF4BC1" w:rsidRDefault="00D25034" w:rsidP="00BB5A5F">
      <w:pPr>
        <w:pStyle w:val="AAA"/>
        <w:spacing w:after="0"/>
        <w:ind w:firstLine="567"/>
        <w:rPr>
          <w:rFonts w:ascii="Arial" w:hAnsi="Arial" w:cs="Arial"/>
          <w:szCs w:val="24"/>
        </w:rPr>
      </w:pPr>
      <w:r w:rsidRPr="00AF4BC1">
        <w:rPr>
          <w:rFonts w:ascii="Arial" w:hAnsi="Arial" w:cs="Arial"/>
          <w:szCs w:val="24"/>
        </w:rPr>
        <w:t xml:space="preserve">Интенсивное строительство коммунальной инфраструктуры создаст условия для развития  населенных пунктов, сделает территорию МО Ломинцевское  </w:t>
      </w:r>
      <w:proofErr w:type="spellStart"/>
      <w:r w:rsidRPr="00AF4BC1">
        <w:rPr>
          <w:rFonts w:ascii="Arial" w:hAnsi="Arial" w:cs="Arial"/>
          <w:szCs w:val="24"/>
        </w:rPr>
        <w:t>Щёкинского</w:t>
      </w:r>
      <w:proofErr w:type="spellEnd"/>
      <w:r w:rsidRPr="00AF4BC1">
        <w:rPr>
          <w:rFonts w:ascii="Arial" w:hAnsi="Arial" w:cs="Arial"/>
          <w:szCs w:val="24"/>
        </w:rPr>
        <w:t xml:space="preserve"> района еще более привлекательной для инвесторов, обеспечит рост экономики, привлечение инвестиций в коммунальный сектор. </w:t>
      </w:r>
      <w:bookmarkEnd w:id="19"/>
    </w:p>
    <w:sectPr w:rsidR="00D25034" w:rsidRPr="00AF4BC1" w:rsidSect="00A2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46" w:rsidRDefault="00EC6746">
      <w:r>
        <w:separator/>
      </w:r>
    </w:p>
  </w:endnote>
  <w:endnote w:type="continuationSeparator" w:id="0">
    <w:p w:rsidR="00EC6746" w:rsidRDefault="00EC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46" w:rsidRDefault="00EC6746">
      <w:r>
        <w:separator/>
      </w:r>
    </w:p>
  </w:footnote>
  <w:footnote w:type="continuationSeparator" w:id="0">
    <w:p w:rsidR="00EC6746" w:rsidRDefault="00EC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EC" w:rsidRDefault="008B76EC" w:rsidP="00AF4B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6EC" w:rsidRDefault="008B76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0A"/>
    <w:rsid w:val="00065D20"/>
    <w:rsid w:val="00066841"/>
    <w:rsid w:val="0009266A"/>
    <w:rsid w:val="001429EE"/>
    <w:rsid w:val="001455FA"/>
    <w:rsid w:val="00173DB6"/>
    <w:rsid w:val="001776FF"/>
    <w:rsid w:val="00184C62"/>
    <w:rsid w:val="002264F8"/>
    <w:rsid w:val="00252109"/>
    <w:rsid w:val="002A03DA"/>
    <w:rsid w:val="002B14B8"/>
    <w:rsid w:val="002D312C"/>
    <w:rsid w:val="00342027"/>
    <w:rsid w:val="003B320A"/>
    <w:rsid w:val="003D3A09"/>
    <w:rsid w:val="003E7896"/>
    <w:rsid w:val="00594267"/>
    <w:rsid w:val="00595C9D"/>
    <w:rsid w:val="005B75A9"/>
    <w:rsid w:val="00610D83"/>
    <w:rsid w:val="00667F46"/>
    <w:rsid w:val="006B00FF"/>
    <w:rsid w:val="006C3BDC"/>
    <w:rsid w:val="006E473E"/>
    <w:rsid w:val="00860E43"/>
    <w:rsid w:val="0088112F"/>
    <w:rsid w:val="008A5D65"/>
    <w:rsid w:val="008B76EC"/>
    <w:rsid w:val="008C601E"/>
    <w:rsid w:val="009015EB"/>
    <w:rsid w:val="0094228F"/>
    <w:rsid w:val="00956BDA"/>
    <w:rsid w:val="00A03889"/>
    <w:rsid w:val="00A222BA"/>
    <w:rsid w:val="00A84550"/>
    <w:rsid w:val="00A845E3"/>
    <w:rsid w:val="00AD20B2"/>
    <w:rsid w:val="00AF4BC1"/>
    <w:rsid w:val="00B362D9"/>
    <w:rsid w:val="00BB5A5F"/>
    <w:rsid w:val="00C01C1C"/>
    <w:rsid w:val="00C022EF"/>
    <w:rsid w:val="00C7025C"/>
    <w:rsid w:val="00C77E65"/>
    <w:rsid w:val="00C92671"/>
    <w:rsid w:val="00D25034"/>
    <w:rsid w:val="00D43FE6"/>
    <w:rsid w:val="00D714A5"/>
    <w:rsid w:val="00E0327B"/>
    <w:rsid w:val="00E27A1E"/>
    <w:rsid w:val="00E86971"/>
    <w:rsid w:val="00EB1EAB"/>
    <w:rsid w:val="00EC6746"/>
    <w:rsid w:val="00EE2078"/>
    <w:rsid w:val="00EE26F9"/>
    <w:rsid w:val="00EF1E7D"/>
    <w:rsid w:val="00F05B2F"/>
    <w:rsid w:val="00F4034D"/>
    <w:rsid w:val="00F86844"/>
    <w:rsid w:val="00FF1E9B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2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0D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5034"/>
  </w:style>
  <w:style w:type="paragraph" w:customStyle="1" w:styleId="AAA">
    <w:name w:val="! AAA ! Знак Знак Знак Знак Знак Знак Знак Знак"/>
    <w:link w:val="AAA0"/>
    <w:qFormat/>
    <w:rsid w:val="00D2503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25034"/>
    <w:pPr>
      <w:numPr>
        <w:numId w:val="1"/>
      </w:numPr>
      <w:spacing w:before="60" w:after="60"/>
    </w:pPr>
    <w:rPr>
      <w:color w:val="000000"/>
    </w:rPr>
  </w:style>
  <w:style w:type="paragraph" w:customStyle="1" w:styleId="L2">
    <w:name w:val="! L=2 ! Знак Знак"/>
    <w:basedOn w:val="a"/>
    <w:next w:val="AAA"/>
    <w:link w:val="L20"/>
    <w:rsid w:val="00D25034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paragraph" w:customStyle="1" w:styleId="L3">
    <w:name w:val="! L=3 !"/>
    <w:basedOn w:val="AAA"/>
    <w:next w:val="AAA"/>
    <w:rsid w:val="00D25034"/>
    <w:pPr>
      <w:spacing w:after="240"/>
      <w:outlineLvl w:val="2"/>
    </w:pPr>
    <w:rPr>
      <w:rFonts w:ascii="Tahoma" w:hAnsi="Tahoma"/>
    </w:rPr>
  </w:style>
  <w:style w:type="paragraph" w:customStyle="1" w:styleId="B">
    <w:name w:val="! B !"/>
    <w:basedOn w:val="AAA"/>
    <w:next w:val="AAA"/>
    <w:rsid w:val="00D25034"/>
    <w:rPr>
      <w:b/>
      <w:color w:val="000000"/>
    </w:rPr>
  </w:style>
  <w:style w:type="paragraph" w:customStyle="1" w:styleId="L999">
    <w:name w:val="! L=999 !"/>
    <w:basedOn w:val="AAA"/>
    <w:rsid w:val="00D25034"/>
    <w:pPr>
      <w:tabs>
        <w:tab w:val="num" w:pos="720"/>
      </w:tabs>
      <w:ind w:left="720" w:hanging="360"/>
    </w:pPr>
  </w:style>
  <w:style w:type="paragraph" w:styleId="a6">
    <w:name w:val="Body Text"/>
    <w:aliases w:val="bt"/>
    <w:basedOn w:val="a"/>
    <w:link w:val="a7"/>
    <w:rsid w:val="00D25034"/>
    <w:pPr>
      <w:spacing w:after="120"/>
    </w:pPr>
  </w:style>
  <w:style w:type="character" w:customStyle="1" w:styleId="a7">
    <w:name w:val="Основной текст Знак"/>
    <w:aliases w:val="bt Знак"/>
    <w:basedOn w:val="a0"/>
    <w:link w:val="a6"/>
    <w:rsid w:val="00D2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A0">
    <w:name w:val="! AAA ! Знак Знак Знак Знак Знак Знак Знак Знак Знак"/>
    <w:link w:val="AAA"/>
    <w:rsid w:val="00D25034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25034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8">
    <w:name w:val="Hyperlink"/>
    <w:rsid w:val="00D25034"/>
    <w:rPr>
      <w:color w:val="0000FF"/>
      <w:u w:val="single"/>
    </w:rPr>
  </w:style>
  <w:style w:type="character" w:customStyle="1" w:styleId="L20">
    <w:name w:val="! L=2 ! Знак Знак Знак"/>
    <w:link w:val="L2"/>
    <w:rsid w:val="00D25034"/>
    <w:rPr>
      <w:rFonts w:ascii="Times New Roman" w:eastAsia="Times New Roman" w:hAnsi="Times New Roman" w:cs="Times New Roman"/>
      <w:b/>
      <w:smallCaps/>
      <w:color w:val="000000"/>
      <w:sz w:val="28"/>
      <w:szCs w:val="16"/>
      <w:lang w:eastAsia="ru-RU"/>
    </w:rPr>
  </w:style>
  <w:style w:type="paragraph" w:customStyle="1" w:styleId="L21">
    <w:name w:val="! L=2 ! Знак"/>
    <w:basedOn w:val="a"/>
    <w:next w:val="a"/>
    <w:rsid w:val="00D25034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paragraph" w:styleId="a9">
    <w:name w:val="Plain Text"/>
    <w:basedOn w:val="a"/>
    <w:link w:val="aa"/>
    <w:rsid w:val="00D25034"/>
    <w:rPr>
      <w:rFonts w:ascii="Courier New" w:hAnsi="Courier New"/>
      <w:sz w:val="28"/>
      <w:szCs w:val="20"/>
    </w:rPr>
  </w:style>
  <w:style w:type="character" w:customStyle="1" w:styleId="aa">
    <w:name w:val="Текст Знак"/>
    <w:basedOn w:val="a0"/>
    <w:link w:val="a9"/>
    <w:rsid w:val="00D25034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D2503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6">
    <w:name w:val="Style6"/>
    <w:basedOn w:val="a"/>
    <w:rsid w:val="00D2503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">
    <w:name w:val="Style3"/>
    <w:basedOn w:val="a"/>
    <w:rsid w:val="00D2503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D25034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D250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">
    <w:name w:val="Style1"/>
    <w:basedOn w:val="a"/>
    <w:rsid w:val="00D25034"/>
    <w:pPr>
      <w:widowControl w:val="0"/>
      <w:autoSpaceDE w:val="0"/>
      <w:autoSpaceDN w:val="0"/>
      <w:adjustRightInd w:val="0"/>
      <w:spacing w:line="275" w:lineRule="exact"/>
      <w:ind w:firstLine="540"/>
      <w:jc w:val="both"/>
    </w:pPr>
  </w:style>
  <w:style w:type="paragraph" w:customStyle="1" w:styleId="Style2">
    <w:name w:val="Style2"/>
    <w:basedOn w:val="a"/>
    <w:rsid w:val="00D2503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1">
    <w:name w:val="Font Style11"/>
    <w:rsid w:val="00D250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D25034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2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10D8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62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D2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26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6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2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0D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5034"/>
  </w:style>
  <w:style w:type="paragraph" w:customStyle="1" w:styleId="AAA">
    <w:name w:val="! AAA ! Знак Знак Знак Знак Знак Знак Знак Знак"/>
    <w:link w:val="AAA0"/>
    <w:qFormat/>
    <w:rsid w:val="00D2503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D25034"/>
    <w:pPr>
      <w:numPr>
        <w:numId w:val="1"/>
      </w:numPr>
      <w:spacing w:before="60" w:after="60"/>
    </w:pPr>
    <w:rPr>
      <w:color w:val="000000"/>
    </w:rPr>
  </w:style>
  <w:style w:type="paragraph" w:customStyle="1" w:styleId="L2">
    <w:name w:val="! L=2 ! Знак Знак"/>
    <w:basedOn w:val="a"/>
    <w:next w:val="AAA"/>
    <w:link w:val="L20"/>
    <w:rsid w:val="00D25034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paragraph" w:customStyle="1" w:styleId="L3">
    <w:name w:val="! L=3 !"/>
    <w:basedOn w:val="AAA"/>
    <w:next w:val="AAA"/>
    <w:rsid w:val="00D25034"/>
    <w:pPr>
      <w:spacing w:after="240"/>
      <w:outlineLvl w:val="2"/>
    </w:pPr>
    <w:rPr>
      <w:rFonts w:ascii="Tahoma" w:hAnsi="Tahoma"/>
    </w:rPr>
  </w:style>
  <w:style w:type="paragraph" w:customStyle="1" w:styleId="B">
    <w:name w:val="! B !"/>
    <w:basedOn w:val="AAA"/>
    <w:next w:val="AAA"/>
    <w:rsid w:val="00D25034"/>
    <w:rPr>
      <w:b/>
      <w:color w:val="000000"/>
    </w:rPr>
  </w:style>
  <w:style w:type="paragraph" w:customStyle="1" w:styleId="L999">
    <w:name w:val="! L=999 !"/>
    <w:basedOn w:val="AAA"/>
    <w:rsid w:val="00D25034"/>
    <w:pPr>
      <w:tabs>
        <w:tab w:val="num" w:pos="720"/>
      </w:tabs>
      <w:ind w:left="720" w:hanging="360"/>
    </w:pPr>
  </w:style>
  <w:style w:type="paragraph" w:styleId="a6">
    <w:name w:val="Body Text"/>
    <w:aliases w:val="bt"/>
    <w:basedOn w:val="a"/>
    <w:link w:val="a7"/>
    <w:rsid w:val="00D25034"/>
    <w:pPr>
      <w:spacing w:after="120"/>
    </w:pPr>
  </w:style>
  <w:style w:type="character" w:customStyle="1" w:styleId="a7">
    <w:name w:val="Основной текст Знак"/>
    <w:aliases w:val="bt Знак"/>
    <w:basedOn w:val="a0"/>
    <w:link w:val="a6"/>
    <w:rsid w:val="00D2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A0">
    <w:name w:val="! AAA ! Знак Знак Знак Знак Знак Знак Знак Знак Знак"/>
    <w:link w:val="AAA"/>
    <w:rsid w:val="00D25034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D25034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8">
    <w:name w:val="Hyperlink"/>
    <w:rsid w:val="00D25034"/>
    <w:rPr>
      <w:color w:val="0000FF"/>
      <w:u w:val="single"/>
    </w:rPr>
  </w:style>
  <w:style w:type="character" w:customStyle="1" w:styleId="L20">
    <w:name w:val="! L=2 ! Знак Знак Знак"/>
    <w:link w:val="L2"/>
    <w:rsid w:val="00D25034"/>
    <w:rPr>
      <w:rFonts w:ascii="Times New Roman" w:eastAsia="Times New Roman" w:hAnsi="Times New Roman" w:cs="Times New Roman"/>
      <w:b/>
      <w:smallCaps/>
      <w:color w:val="000000"/>
      <w:sz w:val="28"/>
      <w:szCs w:val="16"/>
      <w:lang w:eastAsia="ru-RU"/>
    </w:rPr>
  </w:style>
  <w:style w:type="paragraph" w:customStyle="1" w:styleId="L21">
    <w:name w:val="! L=2 ! Знак"/>
    <w:basedOn w:val="a"/>
    <w:next w:val="a"/>
    <w:rsid w:val="00D25034"/>
    <w:pPr>
      <w:suppressAutoHyphens/>
      <w:spacing w:before="240" w:after="120"/>
      <w:jc w:val="both"/>
      <w:outlineLvl w:val="1"/>
    </w:pPr>
    <w:rPr>
      <w:b/>
      <w:smallCaps/>
      <w:color w:val="000000"/>
      <w:sz w:val="28"/>
      <w:szCs w:val="16"/>
    </w:rPr>
  </w:style>
  <w:style w:type="paragraph" w:styleId="a9">
    <w:name w:val="Plain Text"/>
    <w:basedOn w:val="a"/>
    <w:link w:val="aa"/>
    <w:rsid w:val="00D25034"/>
    <w:rPr>
      <w:rFonts w:ascii="Courier New" w:hAnsi="Courier New"/>
      <w:sz w:val="28"/>
      <w:szCs w:val="20"/>
    </w:rPr>
  </w:style>
  <w:style w:type="character" w:customStyle="1" w:styleId="aa">
    <w:name w:val="Текст Знак"/>
    <w:basedOn w:val="a0"/>
    <w:link w:val="a9"/>
    <w:rsid w:val="00D25034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D2503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6">
    <w:name w:val="Style6"/>
    <w:basedOn w:val="a"/>
    <w:rsid w:val="00D2503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">
    <w:name w:val="Style3"/>
    <w:basedOn w:val="a"/>
    <w:rsid w:val="00D2503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D25034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D2503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">
    <w:name w:val="Style1"/>
    <w:basedOn w:val="a"/>
    <w:rsid w:val="00D25034"/>
    <w:pPr>
      <w:widowControl w:val="0"/>
      <w:autoSpaceDE w:val="0"/>
      <w:autoSpaceDN w:val="0"/>
      <w:adjustRightInd w:val="0"/>
      <w:spacing w:line="275" w:lineRule="exact"/>
      <w:ind w:firstLine="540"/>
      <w:jc w:val="both"/>
    </w:pPr>
  </w:style>
  <w:style w:type="paragraph" w:customStyle="1" w:styleId="Style2">
    <w:name w:val="Style2"/>
    <w:basedOn w:val="a"/>
    <w:rsid w:val="00D25034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11">
    <w:name w:val="Font Style11"/>
    <w:rsid w:val="00D250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D25034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2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10D8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62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D2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266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27E651C72F88F1960D4B2C6FF5D7B65E18CFFC29EB95164566E50C86A260CCT11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27E651C72F88F1960D4B3A6C9989BD581495F82FEE9E411A39BE51D1TA1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2DCDD-40C3-41C9-A997-AD9DD93F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6708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Ломинцевское Администрация МО</cp:lastModifiedBy>
  <cp:revision>2</cp:revision>
  <cp:lastPrinted>2024-11-12T07:46:00Z</cp:lastPrinted>
  <dcterms:created xsi:type="dcterms:W3CDTF">2024-11-12T07:46:00Z</dcterms:created>
  <dcterms:modified xsi:type="dcterms:W3CDTF">2024-11-12T07:46:00Z</dcterms:modified>
</cp:coreProperties>
</file>