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4" w:rsidRDefault="009B54D4"/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687174" w:rsidRPr="0090116C" w:rsidRDefault="00687174" w:rsidP="00687174">
      <w:pPr>
        <w:shd w:val="clear" w:color="auto" w:fill="FFFFFF"/>
        <w:suppressAutoHyphens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687174" w:rsidRPr="00687174" w:rsidRDefault="00687174" w:rsidP="00687174"/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9B54D4" w:rsidRPr="00687174" w:rsidTr="00A15220">
        <w:trPr>
          <w:jc w:val="center"/>
        </w:trPr>
        <w:tc>
          <w:tcPr>
            <w:tcW w:w="12336" w:type="dxa"/>
            <w:shd w:val="clear" w:color="auto" w:fill="auto"/>
          </w:tcPr>
          <w:p w:rsidR="00A15220" w:rsidRPr="00687174" w:rsidRDefault="00A15220" w:rsidP="00687174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32"/>
                <w:szCs w:val="32"/>
              </w:rPr>
            </w:pP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                           от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>19</w:t>
            </w:r>
            <w:r w:rsidR="00474820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>декабря</w:t>
            </w:r>
            <w:r w:rsidR="008F1175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3975D5" w:rsidRPr="00687174">
              <w:rPr>
                <w:rFonts w:ascii="PT Astra Serif" w:hAnsi="PT Astra Serif" w:cs="Arial"/>
                <w:sz w:val="32"/>
                <w:szCs w:val="32"/>
              </w:rPr>
              <w:t>2024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года </w:t>
            </w:r>
            <w:r w:rsidR="00687174" w:rsidRP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      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>№</w:t>
            </w:r>
            <w:r w:rsidR="00B061B2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FC3B6E">
              <w:rPr>
                <w:rFonts w:ascii="PT Astra Serif" w:hAnsi="PT Astra Serif" w:cs="Arial"/>
                <w:sz w:val="32"/>
                <w:szCs w:val="32"/>
              </w:rPr>
              <w:t>174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</w:p>
          <w:p w:rsidR="009B54D4" w:rsidRDefault="00687174" w:rsidP="00687174">
            <w:pPr>
              <w:tabs>
                <w:tab w:val="left" w:pos="537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ab/>
            </w:r>
          </w:p>
          <w:p w:rsidR="00687174" w:rsidRPr="00687174" w:rsidRDefault="00687174" w:rsidP="00687174">
            <w:pPr>
              <w:tabs>
                <w:tab w:val="left" w:pos="5370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174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FD5F1B" w:rsidRPr="0068717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</w:t>
            </w:r>
          </w:p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150252" w:rsidRPr="00687174" w:rsidRDefault="00687174" w:rsidP="00150252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687174">
        <w:rPr>
          <w:rFonts w:ascii="PT Astra Serif" w:hAnsi="PT Astra Serif" w:cs="Arial"/>
          <w:b/>
          <w:sz w:val="32"/>
          <w:szCs w:val="32"/>
        </w:rPr>
        <w:t>екинского района от 17 февраля 2014 года № 34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б утверждении муниципальной программы </w:t>
      </w:r>
      <w:r w:rsidRPr="00687174">
        <w:rPr>
          <w:rFonts w:ascii="PT Astra Serif" w:hAnsi="PT Astra Serif" w:cs="Arial"/>
          <w:b/>
          <w:bCs/>
          <w:sz w:val="32"/>
          <w:szCs w:val="32"/>
        </w:rPr>
        <w:t>«</w:t>
      </w:r>
      <w:r>
        <w:rPr>
          <w:rFonts w:ascii="PT Astra Serif" w:hAnsi="PT Astra Serif" w:cs="Arial"/>
          <w:b/>
          <w:bCs/>
          <w:sz w:val="32"/>
          <w:szCs w:val="32"/>
        </w:rPr>
        <w:t>У</w:t>
      </w:r>
      <w:r w:rsidRPr="00687174">
        <w:rPr>
          <w:rFonts w:ascii="PT Astra Serif" w:hAnsi="PT Astra Serif" w:cs="Arial"/>
          <w:b/>
          <w:bCs/>
          <w:sz w:val="32"/>
          <w:szCs w:val="32"/>
        </w:rPr>
        <w:t xml:space="preserve">правление муниципальным имуществом, земельными ресурсами и казной в муниципальном образовании </w:t>
      </w:r>
      <w:r>
        <w:rPr>
          <w:rFonts w:ascii="PT Astra Serif" w:hAnsi="PT Astra Serif" w:cs="Arial"/>
          <w:b/>
          <w:bCs/>
          <w:sz w:val="32"/>
          <w:szCs w:val="32"/>
        </w:rPr>
        <w:t>Л</w:t>
      </w:r>
      <w:r w:rsidRPr="00687174">
        <w:rPr>
          <w:rFonts w:ascii="PT Astra Serif" w:hAnsi="PT Astra Serif" w:cs="Arial"/>
          <w:b/>
          <w:bCs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bCs/>
          <w:sz w:val="32"/>
          <w:szCs w:val="32"/>
        </w:rPr>
        <w:t>Щ</w:t>
      </w:r>
      <w:r w:rsidRPr="00687174">
        <w:rPr>
          <w:rFonts w:ascii="PT Astra Serif" w:hAnsi="PT Astra Serif" w:cs="Arial"/>
          <w:b/>
          <w:bCs/>
          <w:sz w:val="32"/>
          <w:szCs w:val="32"/>
        </w:rPr>
        <w:t>екинского района»</w:t>
      </w:r>
    </w:p>
    <w:p w:rsidR="00150252" w:rsidRDefault="00150252" w:rsidP="00150252">
      <w:pPr>
        <w:jc w:val="center"/>
        <w:rPr>
          <w:rFonts w:ascii="PT Astra Serif" w:hAnsi="PT Astra Serif" w:cs="Arial"/>
          <w:sz w:val="32"/>
          <w:szCs w:val="32"/>
        </w:rPr>
      </w:pPr>
    </w:p>
    <w:p w:rsidR="00687174" w:rsidRPr="00687174" w:rsidRDefault="00687174" w:rsidP="00150252">
      <w:pPr>
        <w:jc w:val="center"/>
        <w:rPr>
          <w:rFonts w:ascii="PT Astra Serif" w:hAnsi="PT Astra Serif" w:cs="Arial"/>
          <w:sz w:val="32"/>
          <w:szCs w:val="32"/>
        </w:rPr>
      </w:pPr>
      <w:bookmarkStart w:id="0" w:name="_GoBack"/>
      <w:bookmarkEnd w:id="0"/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687174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1. В постановление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 внести следующие изменения:</w:t>
      </w:r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1.1. Внести изменения в приложение к постановлению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района», изложив его в новой редакции.</w:t>
      </w:r>
    </w:p>
    <w:p w:rsidR="00150252" w:rsidRPr="00687174" w:rsidRDefault="00150252" w:rsidP="0068717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50252" w:rsidRPr="00687174" w:rsidRDefault="00150252" w:rsidP="00687174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lastRenderedPageBreak/>
        <w:t>3. Настоящее постановление вступает в силу со дня официального обнародования</w:t>
      </w:r>
      <w:r w:rsidR="004E63FE" w:rsidRPr="00687174">
        <w:rPr>
          <w:rFonts w:ascii="PT Astra Serif" w:hAnsi="PT Astra Serif" w:cs="Arial"/>
          <w:sz w:val="28"/>
          <w:szCs w:val="28"/>
        </w:rPr>
        <w:t xml:space="preserve"> и распространяется на правоотнош</w:t>
      </w:r>
      <w:r w:rsidR="0089164E" w:rsidRPr="00687174">
        <w:rPr>
          <w:rFonts w:ascii="PT Astra Serif" w:hAnsi="PT Astra Serif" w:cs="Arial"/>
          <w:sz w:val="28"/>
          <w:szCs w:val="28"/>
        </w:rPr>
        <w:t xml:space="preserve">ения, возникшие с </w:t>
      </w:r>
      <w:r w:rsidR="00687174">
        <w:rPr>
          <w:rFonts w:ascii="PT Astra Serif" w:hAnsi="PT Astra Serif" w:cs="Arial"/>
          <w:sz w:val="28"/>
          <w:szCs w:val="28"/>
        </w:rPr>
        <w:t>1</w:t>
      </w:r>
      <w:r w:rsidR="00EE0DAE" w:rsidRPr="00687174">
        <w:rPr>
          <w:rFonts w:ascii="PT Astra Serif" w:hAnsi="PT Astra Serif" w:cs="Arial"/>
          <w:sz w:val="28"/>
          <w:szCs w:val="28"/>
        </w:rPr>
        <w:t xml:space="preserve">1 </w:t>
      </w:r>
      <w:r w:rsidR="00687174">
        <w:rPr>
          <w:rFonts w:ascii="PT Astra Serif" w:hAnsi="PT Astra Serif" w:cs="Arial"/>
          <w:sz w:val="28"/>
          <w:szCs w:val="28"/>
        </w:rPr>
        <w:t>декабря</w:t>
      </w:r>
      <w:r w:rsidR="00EE0DAE" w:rsidRPr="00687174">
        <w:rPr>
          <w:rFonts w:ascii="PT Astra Serif" w:hAnsi="PT Astra Serif" w:cs="Arial"/>
          <w:sz w:val="28"/>
          <w:szCs w:val="28"/>
        </w:rPr>
        <w:t xml:space="preserve"> 2024</w:t>
      </w:r>
      <w:r w:rsidR="004E63FE" w:rsidRPr="00687174">
        <w:rPr>
          <w:rFonts w:ascii="PT Astra Serif" w:hAnsi="PT Astra Serif" w:cs="Arial"/>
          <w:sz w:val="28"/>
          <w:szCs w:val="28"/>
        </w:rPr>
        <w:t xml:space="preserve"> года</w:t>
      </w:r>
      <w:r w:rsidRPr="00687174">
        <w:rPr>
          <w:rFonts w:ascii="PT Astra Serif" w:hAnsi="PT Astra Serif" w:cs="Arial"/>
          <w:sz w:val="28"/>
          <w:szCs w:val="28"/>
        </w:rPr>
        <w:t>.</w:t>
      </w:r>
    </w:p>
    <w:p w:rsidR="00150252" w:rsidRPr="00687174" w:rsidRDefault="00150252" w:rsidP="00687174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B4D87" w:rsidRPr="00687174" w:rsidRDefault="003975D5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Глава администрации</w:t>
      </w:r>
      <w:r w:rsidR="003B4D87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3B4D87" w:rsidRPr="00687174" w:rsidRDefault="003B4D87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муниципального образования</w:t>
      </w:r>
    </w:p>
    <w:p w:rsidR="003975D5" w:rsidRPr="00687174" w:rsidRDefault="003B4D87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Лом</w:t>
      </w:r>
      <w:r w:rsidR="003975D5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инцевское Щекинского района</w:t>
      </w:r>
      <w:r w:rsidR="00687174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                             </w:t>
      </w:r>
      <w:r w:rsidR="003975D5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Н.Г. Евстигнеева</w:t>
      </w: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Ломинцевское Щекинского района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от </w:t>
      </w:r>
      <w:r w:rsidR="00687174">
        <w:rPr>
          <w:rFonts w:ascii="PT Astra Serif" w:hAnsi="PT Astra Serif" w:cs="Arial"/>
        </w:rPr>
        <w:t>19.12</w:t>
      </w:r>
      <w:r w:rsidR="00B061B2" w:rsidRPr="00687174">
        <w:rPr>
          <w:rFonts w:ascii="PT Astra Serif" w:hAnsi="PT Astra Serif" w:cs="Arial"/>
        </w:rPr>
        <w:t>.</w:t>
      </w:r>
      <w:r w:rsidR="003975D5" w:rsidRPr="00687174">
        <w:rPr>
          <w:rFonts w:ascii="PT Astra Serif" w:hAnsi="PT Astra Serif" w:cs="Arial"/>
        </w:rPr>
        <w:t>2024</w:t>
      </w:r>
      <w:r w:rsidRPr="00687174">
        <w:rPr>
          <w:rFonts w:ascii="PT Astra Serif" w:hAnsi="PT Astra Serif" w:cs="Arial"/>
        </w:rPr>
        <w:t xml:space="preserve"> №</w:t>
      </w:r>
      <w:r w:rsidR="00B061B2" w:rsidRPr="00687174">
        <w:rPr>
          <w:rFonts w:ascii="PT Astra Serif" w:hAnsi="PT Astra Serif" w:cs="Arial"/>
        </w:rPr>
        <w:t xml:space="preserve"> </w:t>
      </w:r>
      <w:r w:rsidR="00687174">
        <w:rPr>
          <w:rFonts w:ascii="PT Astra Serif" w:hAnsi="PT Astra Serif" w:cs="Arial"/>
        </w:rPr>
        <w:t>17</w:t>
      </w:r>
      <w:r w:rsidR="00C665F9">
        <w:rPr>
          <w:rFonts w:ascii="PT Astra Serif" w:hAnsi="PT Astra Serif" w:cs="Arial"/>
        </w:rPr>
        <w:t>4</w:t>
      </w:r>
      <w:r w:rsidR="003975D5" w:rsidRPr="00687174">
        <w:rPr>
          <w:rFonts w:ascii="PT Astra Serif" w:hAnsi="PT Astra Serif" w:cs="Arial"/>
        </w:rPr>
        <w:t xml:space="preserve"> </w:t>
      </w:r>
      <w:r w:rsidRPr="00687174">
        <w:rPr>
          <w:rFonts w:ascii="PT Astra Serif" w:hAnsi="PT Astra Serif" w:cs="Arial"/>
        </w:rPr>
        <w:t xml:space="preserve"> </w:t>
      </w:r>
    </w:p>
    <w:p w:rsidR="00AE6100" w:rsidRPr="00687174" w:rsidRDefault="00AE6100" w:rsidP="00851B94">
      <w:pPr>
        <w:ind w:firstLine="709"/>
        <w:jc w:val="right"/>
        <w:rPr>
          <w:rFonts w:ascii="PT Astra Serif" w:hAnsi="PT Astra Serif" w:cs="Arial"/>
        </w:rPr>
      </w:pPr>
    </w:p>
    <w:p w:rsidR="00AE6100" w:rsidRPr="00687174" w:rsidRDefault="00AE6100" w:rsidP="00AE6100">
      <w:pPr>
        <w:ind w:firstLine="709"/>
        <w:jc w:val="center"/>
        <w:rPr>
          <w:rFonts w:ascii="PT Astra Serif" w:hAnsi="PT Astra Serif" w:cs="Arial"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bookmarkStart w:id="1" w:name="Par160"/>
      <w:bookmarkEnd w:id="1"/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ПАСПОРТ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 Муниципальной программы муниципального образования Ломинцевское Щекинского района «Управление муниципальным имуществом, земельными ресурсами и казной в МО Ломинцевское Щекинского района»</w:t>
      </w:r>
    </w:p>
    <w:tbl>
      <w:tblPr>
        <w:tblpPr w:leftFromText="180" w:rightFromText="180" w:vertAnchor="text" w:horzAnchor="margin" w:tblpXSpec="center" w:tblpY="309"/>
        <w:tblW w:w="983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7"/>
        <w:gridCol w:w="6706"/>
      </w:tblGrid>
      <w:tr w:rsidR="00851B94" w:rsidRPr="0068717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</w:t>
            </w:r>
          </w:p>
        </w:tc>
      </w:tr>
      <w:tr w:rsidR="00851B94" w:rsidRPr="0068717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Регистрация права собственности муниципального образования  Ломинцевское Щекинского района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. Оформление земельных участков под объектами недвижимости, находящихся в собственности муниципального образования  Ломинцевское  Щекинского района.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. Сохранность имущества казны муниципального образования  Ломинцевское  Щекинского района.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Количество договоров по оплате содержания муниципального имущества.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BF54E0" w:rsidP="00EE0DAE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720286" w:rsidRPr="00687174">
              <w:rPr>
                <w:rFonts w:ascii="PT Astra Serif" w:hAnsi="PT Astra Serif"/>
                <w:sz w:val="24"/>
                <w:szCs w:val="24"/>
              </w:rPr>
              <w:t>5</w:t>
            </w:r>
            <w:r w:rsidR="00FD6316" w:rsidRPr="00687174">
              <w:rPr>
                <w:rFonts w:ascii="PT Astra Serif" w:hAnsi="PT Astra Serif"/>
                <w:sz w:val="24"/>
                <w:szCs w:val="24"/>
              </w:rPr>
              <w:t>-</w:t>
            </w:r>
            <w:r w:rsidR="00EE0DAE" w:rsidRPr="00687174">
              <w:rPr>
                <w:rFonts w:ascii="PT Astra Serif" w:hAnsi="PT Astra Serif"/>
                <w:sz w:val="24"/>
                <w:szCs w:val="24"/>
              </w:rPr>
              <w:t>2026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</w:tr>
      <w:tr w:rsidR="00851B94" w:rsidRPr="00687174" w:rsidTr="00BF54E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1</w:t>
            </w: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 и постановка на учет бесхозяйного имущества»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2</w:t>
            </w: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и постановка на учет невостребованных земельных долей».</w:t>
            </w:r>
          </w:p>
          <w:p w:rsidR="00851B94" w:rsidRPr="00687174" w:rsidRDefault="00851B94" w:rsidP="00BF54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3</w:t>
            </w:r>
            <w:r w:rsidRPr="00687174">
              <w:rPr>
                <w:rFonts w:ascii="PT Astra Serif" w:hAnsi="PT Astra Serif"/>
                <w:sz w:val="24"/>
                <w:szCs w:val="24"/>
              </w:rPr>
              <w:t xml:space="preserve"> «Ведение казны МО Ломинцевское Щекинского района» 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numPr>
                <w:ilvl w:val="0"/>
                <w:numId w:val="5"/>
              </w:numPr>
              <w:tabs>
                <w:tab w:val="clear" w:pos="360"/>
                <w:tab w:val="num" w:pos="0"/>
                <w:tab w:val="right" w:pos="28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7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 по муниципальной программе</w:t>
            </w:r>
            <w:r w:rsidRPr="00687174">
              <w:rPr>
                <w:rFonts w:ascii="PT Astra Serif" w:hAnsi="PT Astra Serif"/>
                <w:sz w:val="24"/>
                <w:szCs w:val="24"/>
              </w:rPr>
              <w:t>: тыс. руб. – бюджет МО Ломинцевское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6290B" w:rsidRPr="00687174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116242" w:rsidRPr="00687174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8623C0" w:rsidRPr="00687174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48</w:t>
            </w:r>
            <w:r w:rsidR="00116242" w:rsidRPr="00687174">
              <w:rPr>
                <w:rFonts w:ascii="PT Astra Serif" w:hAnsi="PT Astra Serif"/>
                <w:b/>
                <w:sz w:val="24"/>
                <w:szCs w:val="24"/>
              </w:rPr>
              <w:t>,7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720286"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720286"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720286"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  20,0 тыс.</w:t>
            </w:r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руб.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316,2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450,4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200,0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2019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9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,1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101,0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1558C2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–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161,0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50,0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E6100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</w:t>
            </w:r>
            <w:r w:rsidR="0089164E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38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70,0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70,0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Подпрограмма 1 « Инвентаризация  и постановка на учет бесхозяйного имущества » 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8623C0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3</w:t>
            </w:r>
            <w:r w:rsidR="00C665F9">
              <w:rPr>
                <w:rFonts w:ascii="PT Astra Serif" w:hAnsi="PT Astra Serif"/>
                <w:b/>
                <w:sz w:val="24"/>
                <w:szCs w:val="24"/>
                <w:u w:val="single"/>
              </w:rPr>
              <w:t>91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,1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-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2016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90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2017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20,0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18622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47,0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2019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13,1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20,0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1558C2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40,0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4E63FE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2022 год - 2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Pr="00687174" w:rsidRDefault="004E63FE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8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2024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-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A6290B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Подпрограмма 2 «Инвентаризация и постановка на учет невостребованных земельных долей» 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Всего:</w:t>
            </w:r>
            <w:r w:rsidR="00A6290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3975D5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5</w:t>
            </w:r>
            <w:r w:rsidR="00C665F9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="003975D5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9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,4</w:t>
            </w:r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9F4D2A" w:rsidRPr="00687174" w:rsidRDefault="009F4D2A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 – 0,00 руб.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90,0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76,4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18622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43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</w:t>
            </w:r>
            <w:r w:rsidR="00BF54E0" w:rsidRPr="00687174">
              <w:rPr>
                <w:rFonts w:ascii="PT Astra Serif" w:hAnsi="PT Astra Serif"/>
                <w:sz w:val="24"/>
                <w:szCs w:val="24"/>
                <w:u w:val="single"/>
              </w:rPr>
              <w:t>9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год – 71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1558C2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2021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111,0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5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</w:t>
            </w:r>
            <w:r w:rsidR="0089164E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DB02B3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2024</w:t>
            </w:r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Подпрограмма 3 «Ведение казны МО Ломинцевское Щекинского района» 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 w:rsidR="004B4778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="00C665F9">
              <w:rPr>
                <w:rFonts w:ascii="PT Astra Serif" w:hAnsi="PT Astra Serif"/>
                <w:b/>
                <w:sz w:val="24"/>
                <w:szCs w:val="24"/>
                <w:u w:val="single"/>
              </w:rPr>
              <w:t>5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8,2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lastRenderedPageBreak/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год- 0,00 руб</w:t>
            </w:r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F1702F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2016 год -136,2</w:t>
            </w:r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354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18622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110,0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DB02B3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83729C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5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83729C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687174" w:rsidRDefault="0083729C" w:rsidP="00FD5F1B">
            <w:pPr>
              <w:rPr>
                <w:rFonts w:ascii="PT Astra Serif" w:hAnsi="PT Astra Serif"/>
              </w:rPr>
            </w:pP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1.ВВЕДЕНИЕ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Содержание проблемы причины ее возникновения, обоснование необходимости ее решения программным методом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Ломинцевское Щекинского района с целью вовлечения их в оборот.</w:t>
      </w: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caps/>
        </w:rPr>
      </w:pP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caps/>
          <w:sz w:val="26"/>
          <w:szCs w:val="26"/>
        </w:rPr>
      </w:pPr>
      <w:r w:rsidRPr="00687174">
        <w:rPr>
          <w:rFonts w:ascii="PT Astra Serif" w:hAnsi="PT Astra Serif" w:cs="Arial"/>
          <w:b/>
          <w:caps/>
          <w:sz w:val="26"/>
          <w:szCs w:val="26"/>
        </w:rPr>
        <w:t>2.Основные цели и задачи Программы</w:t>
      </w: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51B94" w:rsidRPr="0068717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Подпрограмма </w:t>
      </w:r>
      <w:r w:rsidRPr="00687174">
        <w:rPr>
          <w:rFonts w:ascii="PT Astra Serif" w:hAnsi="PT Astra Serif" w:cs="Arial"/>
        </w:rPr>
        <w:t>«Инвентаризация и постановка на учет бе</w:t>
      </w:r>
      <w:r w:rsidR="00BF54E0" w:rsidRPr="00687174">
        <w:rPr>
          <w:rFonts w:ascii="PT Astra Serif" w:hAnsi="PT Astra Serif" w:cs="Arial"/>
        </w:rPr>
        <w:t>схозяйного имущества</w:t>
      </w:r>
      <w:r w:rsidRPr="00687174">
        <w:rPr>
          <w:rFonts w:ascii="PT Astra Serif" w:hAnsi="PT Astra Serif" w:cs="Arial"/>
          <w:color w:val="3E3E3E"/>
          <w:spacing w:val="1"/>
        </w:rPr>
        <w:t xml:space="preserve">» </w:t>
      </w:r>
    </w:p>
    <w:p w:rsidR="00851B94" w:rsidRPr="0068717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Цель подпрограммы</w:t>
      </w:r>
      <w:r w:rsidRPr="00687174">
        <w:rPr>
          <w:rFonts w:ascii="PT Astra Serif" w:hAnsi="PT Astra Serif" w:cs="Arial"/>
          <w:b/>
        </w:rPr>
        <w:t xml:space="preserve">: </w:t>
      </w:r>
      <w:r w:rsidRPr="00687174">
        <w:rPr>
          <w:rFonts w:ascii="PT Astra Serif" w:hAnsi="PT Astra Serif" w:cs="Arial"/>
        </w:rPr>
        <w:t xml:space="preserve">Оформление кадастровых паспортов и технических </w:t>
      </w:r>
      <w:r w:rsidRPr="00687174">
        <w:rPr>
          <w:rFonts w:ascii="PT Astra Serif" w:hAnsi="PT Astra Serif" w:cs="Arial"/>
        </w:rPr>
        <w:lastRenderedPageBreak/>
        <w:t>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Задачи</w:t>
      </w:r>
      <w:r w:rsidRPr="00687174">
        <w:rPr>
          <w:rFonts w:ascii="PT Astra Serif" w:hAnsi="PT Astra Serif" w:cs="Arial"/>
        </w:rPr>
        <w:t>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</w:t>
      </w:r>
      <w:r w:rsidR="00BF54E0" w:rsidRPr="00687174">
        <w:rPr>
          <w:rFonts w:ascii="PT Astra Serif" w:hAnsi="PT Astra Serif" w:cs="Arial"/>
        </w:rPr>
        <w:t>зация имущества.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Подпрограмма:</w:t>
      </w:r>
      <w:r w:rsidRPr="00687174">
        <w:rPr>
          <w:rFonts w:ascii="PT Astra Serif" w:hAnsi="PT Astra Serif" w:cs="Arial"/>
        </w:rPr>
        <w:t xml:space="preserve"> «Инвентаризация и постановка на учет невостребованных земельных долей».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Цель программы:</w:t>
      </w:r>
      <w:r w:rsidRPr="00687174">
        <w:rPr>
          <w:rFonts w:ascii="PT Astra Serif" w:hAnsi="PT Astra Serif" w:cs="Arial"/>
        </w:rPr>
        <w:t xml:space="preserve"> Вовлечение невостребованных земель сельхоз назначения в оборот.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spellStart"/>
      <w:r w:rsidRPr="00687174">
        <w:rPr>
          <w:rFonts w:ascii="PT Astra Serif" w:hAnsi="PT Astra Serif" w:cs="Arial"/>
          <w:b/>
          <w:u w:val="single"/>
        </w:rPr>
        <w:t>Задачи</w:t>
      </w:r>
      <w:proofErr w:type="gramStart"/>
      <w:r w:rsidRPr="00687174">
        <w:rPr>
          <w:rFonts w:ascii="PT Astra Serif" w:hAnsi="PT Astra Serif" w:cs="Arial"/>
          <w:b/>
          <w:u w:val="single"/>
        </w:rPr>
        <w:t>:</w:t>
      </w:r>
      <w:r w:rsidRPr="00687174">
        <w:rPr>
          <w:rFonts w:ascii="PT Astra Serif" w:hAnsi="PT Astra Serif" w:cs="Arial"/>
        </w:rPr>
        <w:t>С</w:t>
      </w:r>
      <w:proofErr w:type="gramEnd"/>
      <w:r w:rsidRPr="00687174">
        <w:rPr>
          <w:rFonts w:ascii="PT Astra Serif" w:hAnsi="PT Astra Serif" w:cs="Arial"/>
        </w:rPr>
        <w:t>охранность</w:t>
      </w:r>
      <w:proofErr w:type="spellEnd"/>
      <w:r w:rsidRPr="00687174">
        <w:rPr>
          <w:rFonts w:ascii="PT Astra Serif" w:hAnsi="PT Astra Serif" w:cs="Arial"/>
        </w:rPr>
        <w:t xml:space="preserve"> земель сельхоз назначения.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- </w:t>
      </w:r>
      <w:r w:rsidRPr="00687174">
        <w:rPr>
          <w:rFonts w:ascii="PT Astra Serif" w:hAnsi="PT Astra Serif" w:cs="Arial"/>
          <w:b/>
          <w:u w:val="single"/>
        </w:rPr>
        <w:t>Подпрограмма:</w:t>
      </w:r>
      <w:r w:rsidRPr="00687174">
        <w:rPr>
          <w:rFonts w:ascii="PT Astra Serif" w:hAnsi="PT Astra Serif" w:cs="Arial"/>
        </w:rPr>
        <w:t xml:space="preserve"> «Ведение казны МО Ломинцевское Щекинского района».</w:t>
      </w:r>
    </w:p>
    <w:p w:rsidR="00851B94" w:rsidRPr="00687174" w:rsidRDefault="00851B94" w:rsidP="00851B94">
      <w:pPr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Цель </w:t>
      </w:r>
      <w:proofErr w:type="spellStart"/>
      <w:r w:rsidRPr="00687174">
        <w:rPr>
          <w:rFonts w:ascii="PT Astra Serif" w:hAnsi="PT Astra Serif" w:cs="Arial"/>
          <w:b/>
          <w:u w:val="single"/>
        </w:rPr>
        <w:t>программы</w:t>
      </w:r>
      <w:proofErr w:type="gramStart"/>
      <w:r w:rsidRPr="00687174">
        <w:rPr>
          <w:rFonts w:ascii="PT Astra Serif" w:hAnsi="PT Astra Serif" w:cs="Arial"/>
          <w:b/>
          <w:u w:val="single"/>
        </w:rPr>
        <w:t>:</w:t>
      </w:r>
      <w:r w:rsidRPr="00687174">
        <w:rPr>
          <w:rFonts w:ascii="PT Astra Serif" w:hAnsi="PT Astra Serif" w:cs="Arial"/>
        </w:rPr>
        <w:t>О</w:t>
      </w:r>
      <w:proofErr w:type="gramEnd"/>
      <w:r w:rsidRPr="00687174">
        <w:rPr>
          <w:rFonts w:ascii="PT Astra Serif" w:hAnsi="PT Astra Serif" w:cs="Arial"/>
        </w:rPr>
        <w:t>храна</w:t>
      </w:r>
      <w:proofErr w:type="spellEnd"/>
      <w:r w:rsidRPr="00687174">
        <w:rPr>
          <w:rFonts w:ascii="PT Astra Serif" w:hAnsi="PT Astra Serif" w:cs="Arial"/>
        </w:rPr>
        <w:t xml:space="preserve"> имущества казны и оплата коммунальных услуг и </w:t>
      </w:r>
      <w:proofErr w:type="spellStart"/>
      <w:r w:rsidRPr="00687174">
        <w:rPr>
          <w:rFonts w:ascii="PT Astra Serif" w:hAnsi="PT Astra Serif" w:cs="Arial"/>
        </w:rPr>
        <w:t>эксплуатационныхрасходов</w:t>
      </w:r>
      <w:proofErr w:type="spellEnd"/>
      <w:r w:rsidRPr="00687174">
        <w:rPr>
          <w:rFonts w:ascii="PT Astra Serif" w:hAnsi="PT Astra Serif" w:cs="Arial"/>
        </w:rPr>
        <w:t>.</w:t>
      </w:r>
    </w:p>
    <w:p w:rsidR="00851B94" w:rsidRPr="00687174" w:rsidRDefault="00851B94" w:rsidP="00851B94">
      <w:pPr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Задачи: </w:t>
      </w:r>
      <w:r w:rsidRPr="00687174">
        <w:rPr>
          <w:rFonts w:ascii="PT Astra Serif" w:hAnsi="PT Astra Serif" w:cs="Arial"/>
        </w:rPr>
        <w:t xml:space="preserve">Сохранность муниципальной собственности и содержание имущества казны, </w:t>
      </w:r>
      <w:proofErr w:type="gramStart"/>
      <w:r w:rsidRPr="00687174">
        <w:rPr>
          <w:rFonts w:ascii="PT Astra Serif" w:hAnsi="PT Astra Serif" w:cs="Arial"/>
        </w:rPr>
        <w:t>пригодным</w:t>
      </w:r>
      <w:proofErr w:type="gramEnd"/>
      <w:r w:rsidRPr="00687174">
        <w:rPr>
          <w:rFonts w:ascii="PT Astra Serif" w:hAnsi="PT Astra Serif" w:cs="Arial"/>
        </w:rPr>
        <w:t xml:space="preserve"> для эксплуатации.</w:t>
      </w:r>
    </w:p>
    <w:p w:rsidR="00851B94" w:rsidRPr="00687174" w:rsidRDefault="00851B94" w:rsidP="00851B94">
      <w:pPr>
        <w:pStyle w:val="a4"/>
        <w:spacing w:after="0"/>
        <w:ind w:firstLine="709"/>
        <w:jc w:val="both"/>
        <w:rPr>
          <w:rFonts w:ascii="PT Astra Serif" w:hAnsi="PT Astra Serif" w:cs="Arial"/>
          <w:b/>
          <w:caps/>
        </w:rPr>
      </w:pPr>
    </w:p>
    <w:p w:rsidR="00851B94" w:rsidRPr="00687174" w:rsidRDefault="00851B94" w:rsidP="00851B94">
      <w:pPr>
        <w:pStyle w:val="a4"/>
        <w:spacing w:after="0"/>
        <w:ind w:firstLine="709"/>
        <w:jc w:val="both"/>
        <w:rPr>
          <w:rFonts w:ascii="PT Astra Serif" w:hAnsi="PT Astra Serif" w:cs="Arial"/>
          <w:b/>
          <w:caps/>
          <w:sz w:val="26"/>
          <w:szCs w:val="26"/>
        </w:rPr>
      </w:pPr>
      <w:r w:rsidRPr="00687174">
        <w:rPr>
          <w:rFonts w:ascii="PT Astra Serif" w:hAnsi="PT Astra Serif" w:cs="Arial"/>
          <w:b/>
          <w:caps/>
          <w:sz w:val="26"/>
          <w:szCs w:val="26"/>
        </w:rPr>
        <w:t xml:space="preserve">3.Управление и </w:t>
      </w:r>
      <w:proofErr w:type="gramStart"/>
      <w:r w:rsidRPr="00687174">
        <w:rPr>
          <w:rFonts w:ascii="PT Astra Serif" w:hAnsi="PT Astra Serif" w:cs="Arial"/>
          <w:b/>
          <w:caps/>
          <w:sz w:val="26"/>
          <w:szCs w:val="26"/>
        </w:rPr>
        <w:t>контроль за</w:t>
      </w:r>
      <w:proofErr w:type="gramEnd"/>
      <w:r w:rsidRPr="00687174">
        <w:rPr>
          <w:rFonts w:ascii="PT Astra Serif" w:hAnsi="PT Astra Serif" w:cs="Arial"/>
          <w:b/>
          <w:caps/>
          <w:sz w:val="26"/>
          <w:szCs w:val="26"/>
        </w:rPr>
        <w:t xml:space="preserve"> реализацией Программы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 xml:space="preserve">Управление Программой осуществляется на основе: 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согласованности и комплексности решения программных задач;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системного использования финансовых, материальных ресурсов;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достижения прогнозируемого результата.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Система управления Программой выполняет следующие основные функции.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На этапе формирования Программы: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определение целей и путей их достижения;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определение программных мероприятий и исполнителей на весь период реализации;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согласование, корректировка и утверждение Программы.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На этапе оперативного управления реализацией Программы: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ходом выполнения Программы в целом и отдельных ее мероприятий;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координация работ исполнителей;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анализ текущего состояния работ и прогнозирование возможности достижения программных целей;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выработка, реализация и контроль исполнения управленческих решений.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МО Ломинцевское Щекинского района.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Ход реализации Программы координирует начальник группы имущественных отношений и консультант администрации МО Ломинцевское.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51B94" w:rsidRPr="00687174" w:rsidRDefault="00851B94" w:rsidP="00851B94">
      <w:pPr>
        <w:rPr>
          <w:rFonts w:ascii="PT Astra Serif" w:hAnsi="PT Astra Serif" w:cs="Arial"/>
          <w:sz w:val="26"/>
          <w:szCs w:val="26"/>
        </w:r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3.1.Паспорт подпрограммы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 xml:space="preserve">«Инвентаризация и постановка на учет бесхозяйного имущества» </w:t>
      </w:r>
    </w:p>
    <w:p w:rsidR="009B54D4" w:rsidRPr="00687174" w:rsidRDefault="009B54D4" w:rsidP="00851B94">
      <w:pPr>
        <w:pStyle w:val="ConsPlusCel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56"/>
        <w:gridCol w:w="6224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ind w:right="5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и постановка на учет бесхозяйного имущества»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Оформление земельных участков под объектами недвижимости, находящихся в собственности муниципального образования Ломинцевское Щекинского района.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Процентное отношение от заключенных сделок по купли-продажи имущества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Количество договоров по оплате содержания муниципального имущества.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-2026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 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  <w:u w:val="single"/>
              </w:rPr>
              <w:t>91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,1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2015 год - 20,0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– 90,0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2017 год – 20,0тыс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– 47,0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13,1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40,0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- 8,0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-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DB02B3" w:rsidRPr="00687174" w:rsidRDefault="00DB02B3" w:rsidP="00DB02B3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DB02B3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851B94" w:rsidRPr="0068717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>Введение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Программа «Инвентаризация и постановка на учет бесхозяйного имущества»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 xml:space="preserve">Перечень направлений </w:t>
      </w:r>
      <w:r w:rsidR="009B54D4" w:rsidRPr="00687174">
        <w:rPr>
          <w:rFonts w:ascii="PT Astra Serif" w:hAnsi="PT Astra Serif" w:cs="Arial"/>
          <w:b/>
        </w:rPr>
        <w:t>и работ по реализации Программы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организация выявления бесхозяйных объектов недвижимого имущества на территории муниципального образования Ломинцевское Щекинского района;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принятие решения об оформлении права муниципальной собственности на недвижимое имущество;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постановка недвижимого имущества на учет в органе, осуществляющем государственную регистрацию прав;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принятие недвижимого имущества в муниципальную собственность;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заключение договоров на обслуживание с соответствующими организациями.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851B9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Ресурсное обеспечение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Программа реализуется за счет средств местного бюджета. 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687174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687174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lastRenderedPageBreak/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>Социально-экономическая эффективность Программы.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Реализация Программы позволит: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улучшить условия жизнедеятельности населения муниципального образования Ломинцевское Щекинского района;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вовлечение неиспользуемого недвижимого имущества в хозяйственный оборот, обеспечение его безопасной технической эксплуатации, повышение эффективности использования.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3.2.Паспорт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687174">
        <w:rPr>
          <w:rFonts w:ascii="PT Astra Serif" w:hAnsi="PT Astra Serif"/>
          <w:b/>
          <w:sz w:val="26"/>
          <w:szCs w:val="26"/>
        </w:rPr>
        <w:t xml:space="preserve">подпрограммы </w:t>
      </w:r>
      <w:r w:rsidRPr="00687174">
        <w:rPr>
          <w:rFonts w:ascii="PT Astra Serif" w:hAnsi="PT Astra Serif"/>
          <w:b/>
          <w:sz w:val="26"/>
          <w:szCs w:val="26"/>
          <w:u w:val="single"/>
        </w:rPr>
        <w:t>«Инвентаризация и постановка на учет невостребованных земельных долей»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49"/>
        <w:gridCol w:w="6931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«Инвентаризация и постановка на учет невостребованных земельных долей».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</w:t>
            </w:r>
            <w:proofErr w:type="gramStart"/>
            <w:r w:rsidRPr="00687174">
              <w:rPr>
                <w:rFonts w:ascii="PT Astra Serif" w:hAnsi="PT Astra Serif" w:cs="Arial"/>
              </w:rPr>
              <w:t>повышения эффективности использования земельных ресурсов муниципального образования</w:t>
            </w:r>
            <w:proofErr w:type="gramEnd"/>
            <w:r w:rsidRPr="00687174">
              <w:rPr>
                <w:rFonts w:ascii="PT Astra Serif" w:hAnsi="PT Astra Serif" w:cs="Arial"/>
              </w:rPr>
              <w:t xml:space="preserve">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муниципального образования Ломинцевское Щекинского района;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мониторинг реализации Федерального закона от 24 июля 2009 года № 101-ФЗ «Об обороте земель сельскохозяйственного назначения» на территории поселения;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вовлечение в сельскохозяйственный оборот неиспользуемых земель сельскохозяйственного назначения.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2026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 xml:space="preserve">Основные мероприятия, подпрограммы муниципальной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на земельных участках, выделенных в счет невостребованных земельных долей из земель сельскохозяйственного назначения, кадастровых работ и постановки на кадастровый учет, обеспечение процедуры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оформления невостребованных земельных долей из земель с/х назначения, в муниципальную собственность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9,4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 – 0,00 руб.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  90,0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 -  76,4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43,0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71,0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111,0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25,0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120,0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687174" w:rsidRDefault="0083729C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851B94" w:rsidRPr="0068717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Увеличить процент поставленных на кадастровый учет и зарегистрированных прав собственности земель сельскохозяйственного назначения. Признать право муниципальной собственности на невостребованные земельные участки, выделенных в счет невостребованных земельных долей из земель сельскохозяйственного назначения.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Прямой экономический эффект от реализации Программы состоит в увеличении доходов бюджета муниципального образования Ломинцевское Щекинского района за счет: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- роста поступлений арендной платы;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- увеличения налоговых поступлений за землю.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В результате реализации Подпрограммы муниципальное образование Ломинцевское Щекинского района предусматривает получить необходимые инвестиционные площадки для привлечения инвесторов и дополнительно ввести в оборот земли сельскохозяйственного назначения.</w:t>
            </w:r>
          </w:p>
        </w:tc>
      </w:tr>
    </w:tbl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Описание Программы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Технико-экономическое обоснование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Развитие сельскохозяйственного производства на территории муниципального образования Ломинцевское Щекинского района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угодий. 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Выполнению поставленных задач могут помешать риски, являющиеся следствием воздействия негативных факторов и имеющихся в обществе социально-экономических проблем. К основным рискам относятся законодательные риски, выражающиеся в </w:t>
      </w:r>
      <w:r w:rsidRPr="00687174">
        <w:rPr>
          <w:rFonts w:ascii="PT Astra Serif" w:hAnsi="PT Astra Serif" w:cs="Arial"/>
        </w:rPr>
        <w:lastRenderedPageBreak/>
        <w:t xml:space="preserve">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назначения. 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Механизм управления реализацией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реализацией Программы, координацию выполнения мероприятий Программы и непосредственный контроль за ходом ее реализации осуществляет Глава администрации муниципального образования Ломинцевское </w:t>
      </w:r>
      <w:proofErr w:type="spellStart"/>
      <w:r w:rsidRPr="00687174">
        <w:rPr>
          <w:rFonts w:ascii="PT Astra Serif" w:hAnsi="PT Astra Serif" w:cs="Arial"/>
        </w:rPr>
        <w:t>Щекинскогорайона</w:t>
      </w:r>
      <w:proofErr w:type="spellEnd"/>
      <w:r w:rsidRPr="00687174">
        <w:rPr>
          <w:rFonts w:ascii="PT Astra Serif" w:hAnsi="PT Astra Serif" w:cs="Arial"/>
        </w:rPr>
        <w:t>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целевым использованием средств бюджета муниципального образования Ломинцевское Щекинского района, выделенных на реализацию мероприятий Программы, осуществляется в установленном законодательством порядке.</w:t>
      </w:r>
    </w:p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3.3.Паспорт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687174">
        <w:rPr>
          <w:rFonts w:ascii="PT Astra Serif" w:hAnsi="PT Astra Serif"/>
          <w:b/>
          <w:sz w:val="26"/>
          <w:szCs w:val="26"/>
        </w:rPr>
        <w:t xml:space="preserve">подпрограммы </w:t>
      </w:r>
      <w:r w:rsidRPr="00687174">
        <w:rPr>
          <w:rFonts w:ascii="PT Astra Serif" w:hAnsi="PT Astra Serif"/>
          <w:b/>
          <w:sz w:val="26"/>
          <w:szCs w:val="26"/>
          <w:u w:val="single"/>
        </w:rPr>
        <w:t>«Ведение казны МО Ломинцевское Щекинского района»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6264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«Ведение казны МО Ломинцевское Щекинского района».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Охрана имущества казны и оплата коммунальных услуг и эксплуатационных расходов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Сохранность муниципальной собственности и содержание имущества казны, </w:t>
            </w:r>
            <w:proofErr w:type="gramStart"/>
            <w:r w:rsidRPr="00687174">
              <w:rPr>
                <w:rFonts w:ascii="PT Astra Serif" w:hAnsi="PT Astra Serif" w:cs="Arial"/>
              </w:rPr>
              <w:t>пригодным</w:t>
            </w:r>
            <w:proofErr w:type="gramEnd"/>
            <w:r w:rsidRPr="00687174">
              <w:rPr>
                <w:rFonts w:ascii="PT Astra Serif" w:hAnsi="PT Astra Serif" w:cs="Arial"/>
              </w:rPr>
              <w:t xml:space="preserve"> для эксплуатации.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>-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2026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687174">
              <w:rPr>
                <w:rFonts w:ascii="PT Astra Serif" w:hAnsi="PT Astra Serif" w:cs="Arial"/>
              </w:rPr>
              <w:t>Увеличение имущества казны и сохранность имущества.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="00C665F9">
              <w:rPr>
                <w:rFonts w:ascii="PT Astra Serif" w:hAnsi="PT Astra Serif"/>
                <w:b/>
                <w:sz w:val="24"/>
                <w:szCs w:val="24"/>
                <w:u w:val="single"/>
              </w:rPr>
              <w:t>5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8,2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год- 0,00 руб.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-136,2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354,0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110,0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 5,0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687174" w:rsidRDefault="00C665F9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 </w:t>
            </w:r>
            <w:r w:rsidR="004B4778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4B4778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4B4778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4B4778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687174" w:rsidRDefault="004B4778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687174" w:rsidRDefault="0083729C" w:rsidP="00EC242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Формирование системы эффективности управления муниципальной собственностью с целью увеличения дохода бюджета</w:t>
            </w:r>
          </w:p>
        </w:tc>
      </w:tr>
    </w:tbl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Перечень мероприятий</w:t>
      </w:r>
    </w:p>
    <w:p w:rsidR="00851B94" w:rsidRPr="0068717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  <w:u w:val="single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подпрограммы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«Инвентаризация и постановка на учет на бесхозяйного имущества» </w:t>
      </w:r>
      <w:r w:rsidRPr="00687174">
        <w:rPr>
          <w:rFonts w:ascii="PT Astra Serif" w:hAnsi="PT Astra Serif" w:cs="Arial"/>
          <w:b/>
          <w:sz w:val="26"/>
          <w:szCs w:val="26"/>
        </w:rPr>
        <w:t xml:space="preserve">муниципальной 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имуществом</w:t>
      </w:r>
      <w:proofErr w:type="gram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.з</w:t>
      </w:r>
      <w:proofErr w:type="gramEnd"/>
      <w:r w:rsidRPr="00687174">
        <w:rPr>
          <w:rFonts w:ascii="PT Astra Serif" w:hAnsi="PT Astra Serif" w:cs="Arial"/>
          <w:b/>
          <w:sz w:val="26"/>
          <w:szCs w:val="26"/>
          <w:u w:val="single"/>
        </w:rPr>
        <w:t>емельными</w:t>
      </w:r>
      <w:proofErr w:type="spell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9B54D4" w:rsidRPr="00687174" w:rsidRDefault="009B54D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  <w:u w:val="single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266"/>
        <w:gridCol w:w="1260"/>
        <w:gridCol w:w="1620"/>
        <w:gridCol w:w="1260"/>
        <w:gridCol w:w="1440"/>
        <w:gridCol w:w="1440"/>
        <w:gridCol w:w="1254"/>
        <w:gridCol w:w="1980"/>
      </w:tblGrid>
      <w:tr w:rsidR="00851B94" w:rsidRPr="00687174" w:rsidTr="00BF54E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687174" w:rsidTr="00BF54E0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647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right="113"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-137" w:right="113" w:firstLine="25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 xml:space="preserve">Признание прав и регулирование отношений по муниципальной собственности в рамках подпрограммы «Инвентаризация и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постановка на учет бесхозяйного имущества» </w:t>
            </w:r>
          </w:p>
          <w:p w:rsidR="002845CE" w:rsidRPr="00687174" w:rsidRDefault="002845CE" w:rsidP="002845C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2</w:t>
            </w:r>
          </w:p>
          <w:p w:rsidR="002845CE" w:rsidRPr="00687174" w:rsidRDefault="002845CE" w:rsidP="002845C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Расчет цены</w:t>
            </w:r>
            <w:r w:rsidR="00A724D9" w:rsidRPr="00687174">
              <w:rPr>
                <w:rFonts w:ascii="PT Astra Serif" w:hAnsi="PT Astra Serif"/>
                <w:sz w:val="24"/>
                <w:szCs w:val="24"/>
              </w:rPr>
              <w:t xml:space="preserve"> размещение нестационарных торговых объектов в МО Ломинцевское</w:t>
            </w:r>
          </w:p>
          <w:p w:rsidR="00FC341C" w:rsidRPr="00687174" w:rsidRDefault="00FC341C" w:rsidP="00FC341C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3</w:t>
            </w:r>
          </w:p>
          <w:p w:rsidR="002845CE" w:rsidRPr="00687174" w:rsidRDefault="00FC341C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Оплата копий технических паспортов для оформления прав на муниципальную собственность.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EF15D3" w:rsidRPr="00687174" w:rsidRDefault="004B4778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687174" w:rsidRDefault="00D62A21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</w:t>
            </w:r>
            <w:r w:rsidR="00851B94"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,0</w:t>
            </w:r>
          </w:p>
          <w:p w:rsidR="00EF15D3" w:rsidRPr="00687174" w:rsidRDefault="00EF15D3" w:rsidP="004B4778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9</w:t>
            </w:r>
            <w:r w:rsidR="004B4778" w:rsidRPr="00687174">
              <w:rPr>
                <w:rFonts w:ascii="PT Astra Serif" w:hAnsi="PT Astra Serif" w:cs="Arial"/>
              </w:rPr>
              <w:t>0,0</w:t>
            </w:r>
          </w:p>
          <w:p w:rsidR="00851B94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687174" w:rsidRDefault="00D62A21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</w:t>
            </w:r>
            <w:r w:rsidR="00851B94"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,0</w:t>
            </w:r>
          </w:p>
          <w:p w:rsidR="00EF15D3" w:rsidRPr="00687174" w:rsidRDefault="00EF15D3" w:rsidP="004B4778">
            <w:pPr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</w:rPr>
              <w:t>9</w:t>
            </w:r>
            <w:r w:rsidR="004B4778" w:rsidRPr="00687174">
              <w:rPr>
                <w:rFonts w:ascii="PT Astra Serif" w:hAnsi="PT Astra Serif" w:cs="Arial"/>
                <w:b/>
              </w:rPr>
              <w:t>0,0</w:t>
            </w:r>
          </w:p>
          <w:p w:rsidR="00851B94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D9049A" w:rsidRPr="0068717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</w:t>
            </w:r>
            <w:r w:rsidR="00D9049A" w:rsidRPr="00687174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2025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2026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2023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2021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F54D38" w:rsidRPr="00687174" w:rsidRDefault="004B4778" w:rsidP="004B4778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13,5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8,0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10,0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5,4</w:t>
            </w:r>
          </w:p>
          <w:p w:rsidR="00F54D38" w:rsidRPr="00687174" w:rsidRDefault="00C665F9" w:rsidP="004B477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</w:t>
            </w:r>
            <w:r w:rsidR="004B4778" w:rsidRPr="00687174">
              <w:rPr>
                <w:rFonts w:ascii="PT Astra Serif" w:hAnsi="PT Astra Serif" w:cs="Arial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13,5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8,0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10,0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5,4</w:t>
            </w:r>
          </w:p>
          <w:p w:rsidR="00F54D38" w:rsidRPr="00687174" w:rsidRDefault="00C665F9" w:rsidP="004B477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</w:t>
            </w:r>
            <w:r w:rsidR="004B4778" w:rsidRPr="00687174">
              <w:rPr>
                <w:rFonts w:ascii="PT Astra Serif" w:hAnsi="PT Astra Serif" w:cs="Arial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D9049A" w:rsidP="004B477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2018-20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>2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6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EF15D3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91</w:t>
            </w:r>
            <w:r w:rsidRPr="00687174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EF15D3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91</w:t>
            </w:r>
            <w:r w:rsidRPr="00687174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pgSz w:w="16838" w:h="11906" w:orient="landscape"/>
          <w:pgMar w:top="719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 мероприятий</w:t>
      </w:r>
    </w:p>
    <w:p w:rsidR="00851B94" w:rsidRPr="0068717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подпрограммы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«Инвентаризация и постановка на учет невостребованных земельных долей» </w:t>
      </w:r>
      <w:r w:rsidRPr="00687174">
        <w:rPr>
          <w:rFonts w:ascii="PT Astra Serif" w:hAnsi="PT Astra Serif" w:cs="Arial"/>
          <w:b/>
          <w:sz w:val="26"/>
          <w:szCs w:val="26"/>
        </w:rPr>
        <w:t xml:space="preserve">муниципальной 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имуществом</w:t>
      </w:r>
      <w:proofErr w:type="gram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.з</w:t>
      </w:r>
      <w:proofErr w:type="gramEnd"/>
      <w:r w:rsidRPr="00687174">
        <w:rPr>
          <w:rFonts w:ascii="PT Astra Serif" w:hAnsi="PT Astra Serif" w:cs="Arial"/>
          <w:b/>
          <w:sz w:val="26"/>
          <w:szCs w:val="26"/>
          <w:u w:val="single"/>
        </w:rPr>
        <w:t>емельными</w:t>
      </w:r>
      <w:proofErr w:type="spell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687174" w:rsidRDefault="00851B94" w:rsidP="00851B94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Изготовление межевых планов в рамках подпрограммы «Инвентаризация и постановка на учет невостребованных земельных долей»</w:t>
            </w:r>
          </w:p>
          <w:p w:rsidR="00A724D9" w:rsidRPr="00687174" w:rsidRDefault="00A724D9" w:rsidP="00A724D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2</w:t>
            </w:r>
          </w:p>
          <w:p w:rsidR="00A724D9" w:rsidRPr="00687174" w:rsidRDefault="00A724D9" w:rsidP="00A724D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Оценка стоимости муниципального имущества</w:t>
            </w:r>
          </w:p>
          <w:p w:rsidR="00A724D9" w:rsidRPr="00687174" w:rsidRDefault="00A724D9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EF15D3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18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2019</w:t>
            </w:r>
          </w:p>
          <w:p w:rsidR="00F1702F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2021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2023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2025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2026</w:t>
            </w:r>
          </w:p>
          <w:p w:rsidR="00F1702F" w:rsidRPr="00687174" w:rsidRDefault="00F1702F" w:rsidP="00EF15D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43,0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  3</w:t>
            </w:r>
            <w:r w:rsidR="00D32E27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71</w:t>
            </w:r>
            <w:r w:rsidR="00F1702F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111,0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25,0</w:t>
            </w:r>
          </w:p>
          <w:p w:rsidR="00F1702F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120,0</w:t>
            </w:r>
          </w:p>
          <w:p w:rsidR="00EF15D3" w:rsidRPr="00687174" w:rsidRDefault="00C665F9" w:rsidP="00EF15D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="00EF15D3" w:rsidRPr="00687174">
              <w:rPr>
                <w:rFonts w:ascii="PT Astra Serif" w:hAnsi="PT Astra Serif" w:cs="Arial"/>
              </w:rPr>
              <w:t>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</w:t>
            </w:r>
            <w:r w:rsidR="00D32E27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71</w:t>
            </w:r>
            <w:r w:rsidR="00F1702F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111,0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25,0</w:t>
            </w:r>
          </w:p>
          <w:p w:rsidR="00F1702F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120,0</w:t>
            </w:r>
          </w:p>
          <w:p w:rsidR="00EF15D3" w:rsidRPr="00687174" w:rsidRDefault="00C665F9" w:rsidP="00EF15D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="00EF15D3" w:rsidRPr="00687174">
              <w:rPr>
                <w:rFonts w:ascii="PT Astra Serif" w:hAnsi="PT Astra Serif" w:cs="Arial"/>
              </w:rPr>
              <w:t>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687174">
              <w:rPr>
                <w:rFonts w:ascii="PT Astra Serif" w:hAnsi="PT Astra Serif"/>
                <w:b/>
                <w:sz w:val="24"/>
                <w:szCs w:val="24"/>
              </w:rPr>
              <w:t>9,4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687174">
              <w:rPr>
                <w:rFonts w:ascii="PT Astra Serif" w:hAnsi="PT Astra Serif"/>
                <w:b/>
                <w:sz w:val="24"/>
                <w:szCs w:val="24"/>
              </w:rPr>
              <w:t>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1B94" w:rsidRPr="00687174" w:rsidRDefault="00851B94" w:rsidP="009B54D4">
      <w:pPr>
        <w:pStyle w:val="ConsPlusNormal"/>
        <w:widowControl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 мероприятий</w:t>
      </w:r>
    </w:p>
    <w:p w:rsidR="00851B94" w:rsidRPr="0068717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подпрограммы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«Ведение казны МО Ломинцевское </w:t>
      </w:r>
      <w:proofErr w:type="spell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Щекинскогорайона</w:t>
      </w:r>
      <w:proofErr w:type="spell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» </w:t>
      </w:r>
      <w:r w:rsidRPr="00687174">
        <w:rPr>
          <w:rFonts w:ascii="PT Astra Serif" w:hAnsi="PT Astra Serif" w:cs="Arial"/>
          <w:b/>
          <w:sz w:val="26"/>
          <w:szCs w:val="26"/>
        </w:rPr>
        <w:t xml:space="preserve">муниципальной 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имуществом</w:t>
      </w:r>
      <w:proofErr w:type="gram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.з</w:t>
      </w:r>
      <w:proofErr w:type="gramEnd"/>
      <w:r w:rsidRPr="00687174">
        <w:rPr>
          <w:rFonts w:ascii="PT Astra Serif" w:hAnsi="PT Astra Serif" w:cs="Arial"/>
          <w:b/>
          <w:sz w:val="26"/>
          <w:szCs w:val="26"/>
          <w:u w:val="single"/>
        </w:rPr>
        <w:t>емельными</w:t>
      </w:r>
      <w:proofErr w:type="spell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687174" w:rsidRDefault="00851B94" w:rsidP="00851B94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Исполнитель (соисполнитель)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бюджета МО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54D38" w:rsidRPr="00687174" w:rsidTr="008623C0">
        <w:trPr>
          <w:trHeight w:val="4301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F54D38" w:rsidRPr="00687174" w:rsidRDefault="00F54D38" w:rsidP="00E4214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Проведение обследования МКД, содержание муниципального имущества (включая ремонт), проведение конкурсов по оценке  имущества казны муниципального образования  Ломинцевское  Щекинского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2015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2016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2017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2018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2019</w:t>
            </w:r>
          </w:p>
          <w:p w:rsidR="00F54D38" w:rsidRPr="00687174" w:rsidRDefault="00F54D38" w:rsidP="00F54D3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2020</w:t>
            </w:r>
          </w:p>
          <w:p w:rsidR="00F54D38" w:rsidRPr="00687174" w:rsidRDefault="00F54D38" w:rsidP="00F54D38">
            <w:pPr>
              <w:jc w:val="center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2021</w:t>
            </w:r>
          </w:p>
          <w:p w:rsidR="00F54D38" w:rsidRPr="00687174" w:rsidRDefault="00F54D38" w:rsidP="00F54D38">
            <w:pPr>
              <w:jc w:val="center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  <w:p w:rsidR="00F54D38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2023</w:t>
            </w:r>
          </w:p>
          <w:p w:rsidR="00EF15D3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2024</w:t>
            </w:r>
          </w:p>
          <w:p w:rsidR="00EF15D3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2025</w:t>
            </w:r>
          </w:p>
          <w:p w:rsidR="00EF15D3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0,0</w:t>
            </w:r>
          </w:p>
          <w:p w:rsidR="000A3AE0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136,2</w:t>
            </w:r>
          </w:p>
          <w:p w:rsidR="00F54D38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354,0</w:t>
            </w:r>
          </w:p>
          <w:p w:rsidR="00F54D38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110,0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3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5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FC3B6E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EF15D3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EF15D3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F54D38" w:rsidRPr="00687174" w:rsidRDefault="00F54D38" w:rsidP="00D32E27">
            <w:pPr>
              <w:rPr>
                <w:rFonts w:ascii="PT Astra Serif" w:hAnsi="PT Astra Serif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0,0</w:t>
            </w:r>
          </w:p>
          <w:p w:rsidR="00EF15D3" w:rsidRPr="00687174" w:rsidRDefault="000A3AE0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136,2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0A3AE0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354,0</w:t>
            </w:r>
          </w:p>
          <w:p w:rsidR="00EF15D3" w:rsidRPr="00687174" w:rsidRDefault="000A3AE0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3,0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5,0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FC3B6E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EF15D3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F54D38" w:rsidRPr="00687174" w:rsidRDefault="00F54D38" w:rsidP="00D32E27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Администрация МО Ломинцевское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0A3AE0" w:rsidP="00FC3B6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FC3B6E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687174">
              <w:rPr>
                <w:rFonts w:ascii="PT Astra Serif" w:hAnsi="PT Astra Serif"/>
                <w:b/>
                <w:sz w:val="22"/>
                <w:szCs w:val="22"/>
              </w:rPr>
              <w:t>8,2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0A3AE0" w:rsidP="00FC3B6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FC3B6E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687174">
              <w:rPr>
                <w:rFonts w:ascii="PT Astra Serif" w:hAnsi="PT Astra Serif"/>
                <w:b/>
                <w:sz w:val="22"/>
                <w:szCs w:val="22"/>
              </w:rPr>
              <w:t>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51B94" w:rsidRPr="00687174" w:rsidRDefault="00851B94" w:rsidP="009B54D4">
      <w:pPr>
        <w:rPr>
          <w:rFonts w:ascii="PT Astra Serif" w:hAnsi="PT Astra Serif" w:cs="Arial"/>
        </w:rPr>
        <w:sectPr w:rsidR="00851B94" w:rsidRPr="0068717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rPr>
          <w:rFonts w:ascii="PT Astra Serif" w:hAnsi="PT Astra Serif" w:cs="Arial"/>
          <w:sz w:val="26"/>
          <w:szCs w:val="26"/>
        </w:rPr>
        <w:sectPr w:rsidR="00851B94" w:rsidRPr="0068717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9B54D4">
      <w:pPr>
        <w:pStyle w:val="ConsPlusNormal"/>
        <w:widowControl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</w:t>
      </w: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687174" w:rsidRDefault="00851B94" w:rsidP="00851B94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129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186"/>
        <w:gridCol w:w="1916"/>
        <w:gridCol w:w="1868"/>
        <w:gridCol w:w="1916"/>
        <w:gridCol w:w="2216"/>
        <w:gridCol w:w="2137"/>
      </w:tblGrid>
      <w:tr w:rsidR="00851B94" w:rsidRPr="00687174" w:rsidTr="00BF54E0">
        <w:trPr>
          <w:jc w:val="center"/>
        </w:trPr>
        <w:tc>
          <w:tcPr>
            <w:tcW w:w="2144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232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6" w:type="dxa"/>
            <w:gridSpan w:val="3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357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51B94" w:rsidRPr="00687174" w:rsidTr="00BF54E0">
        <w:trPr>
          <w:jc w:val="center"/>
        </w:trPr>
        <w:tc>
          <w:tcPr>
            <w:tcW w:w="2144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970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-99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1-й год реализации муниципальной программы</w:t>
            </w:r>
          </w:p>
        </w:tc>
        <w:tc>
          <w:tcPr>
            <w:tcW w:w="1970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2-й год реализации муниципальной программы</w:t>
            </w:r>
          </w:p>
        </w:tc>
        <w:tc>
          <w:tcPr>
            <w:tcW w:w="2496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3-й год реализации муниципальной программы</w:t>
            </w:r>
          </w:p>
        </w:tc>
        <w:tc>
          <w:tcPr>
            <w:tcW w:w="2357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trHeight w:val="556"/>
          <w:jc w:val="center"/>
        </w:trPr>
        <w:tc>
          <w:tcPr>
            <w:tcW w:w="2144" w:type="dxa"/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687174">
              <w:rPr>
                <w:rFonts w:ascii="PT Astra Serif" w:hAnsi="PT Astra Serif" w:cs="Arial"/>
                <w:sz w:val="22"/>
                <w:szCs w:val="22"/>
              </w:rPr>
              <w:t>«Инвентаризация и постановка на учет бесхозяйного имущества</w:t>
            </w:r>
            <w:r w:rsidRPr="00687174">
              <w:rPr>
                <w:rFonts w:ascii="PT Astra Serif" w:hAnsi="PT Astra Serif" w:cs="Arial"/>
                <w:color w:val="3E3E3E"/>
                <w:spacing w:val="1"/>
                <w:sz w:val="22"/>
                <w:szCs w:val="22"/>
              </w:rPr>
              <w:t xml:space="preserve">» 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Цель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Переоценка стоимости имущества, сдаваемого в аренду на следующий финансовый год;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 xml:space="preserve">заключение новых договоров и проведение </w:t>
            </w:r>
            <w:r w:rsidRPr="00687174">
              <w:rPr>
                <w:rFonts w:ascii="PT Astra Serif" w:hAnsi="PT Astra Serif"/>
                <w:sz w:val="22"/>
                <w:szCs w:val="22"/>
              </w:rPr>
              <w:lastRenderedPageBreak/>
              <w:t>аукционов по продаже права аренды;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Задача 3</w:t>
            </w:r>
            <w:r w:rsidRPr="00687174">
              <w:rPr>
                <w:rFonts w:ascii="PT Astra Serif" w:hAnsi="PT Astra Serif"/>
                <w:sz w:val="22"/>
                <w:szCs w:val="22"/>
              </w:rPr>
              <w:t xml:space="preserve"> приватизация имущества в соответствии с планом приватизации </w:t>
            </w:r>
          </w:p>
        </w:tc>
        <w:tc>
          <w:tcPr>
            <w:tcW w:w="2232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96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tabs>
                <w:tab w:val="left" w:pos="187"/>
              </w:tabs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51B94" w:rsidRPr="00687174" w:rsidTr="00BF54E0">
        <w:trPr>
          <w:jc w:val="center"/>
        </w:trPr>
        <w:tc>
          <w:tcPr>
            <w:tcW w:w="2144" w:type="dxa"/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«Инвентаризация и постановка на учет невостребованных земельных долей»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 1 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вовлечение земель невостребованных земель сельхоз назначения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Сохранность земель сельхоз назначения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  <w:u w:val="single"/>
              </w:rPr>
              <w:t>Подпрограмма 3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u w:val="single"/>
              </w:rPr>
            </w:pPr>
            <w:r w:rsidRPr="00687174">
              <w:rPr>
                <w:rFonts w:ascii="PT Astra Serif" w:hAnsi="PT Astra Serif" w:cs="Arial"/>
                <w:spacing w:val="1"/>
                <w:sz w:val="22"/>
                <w:szCs w:val="22"/>
                <w:u w:val="single"/>
              </w:rPr>
              <w:t>«Ведение казны МО Ломинцевское Щекинского района»</w:t>
            </w:r>
          </w:p>
          <w:p w:rsidR="00851B94" w:rsidRPr="00687174" w:rsidRDefault="00851B94" w:rsidP="00BF54E0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</w:rPr>
              <w:t>Цель 1</w:t>
            </w:r>
            <w:r w:rsidRPr="00687174">
              <w:rPr>
                <w:rFonts w:ascii="PT Astra Serif" w:hAnsi="PT Astra Serif" w:cs="Arial"/>
                <w:sz w:val="22"/>
                <w:szCs w:val="22"/>
              </w:rPr>
              <w:t xml:space="preserve"> Охрана имущества казны и оплата коммунальных услуг и </w:t>
            </w:r>
            <w:proofErr w:type="spellStart"/>
            <w:r w:rsidRPr="00687174">
              <w:rPr>
                <w:rFonts w:ascii="PT Astra Serif" w:hAnsi="PT Astra Serif" w:cs="Arial"/>
                <w:sz w:val="22"/>
                <w:szCs w:val="22"/>
              </w:rPr>
              <w:t>эксплуатационныхрасходов</w:t>
            </w:r>
            <w:proofErr w:type="spellEnd"/>
            <w:r w:rsidRPr="00687174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687174">
              <w:rPr>
                <w:rFonts w:ascii="PT Astra Serif" w:hAnsi="PT Astra Serif" w:cs="Arial"/>
                <w:spacing w:val="1"/>
                <w:sz w:val="22"/>
                <w:szCs w:val="22"/>
              </w:rPr>
              <w:t>Сохранение и приумножение имущества в составе казны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</w:rPr>
            </w:pP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232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2496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2357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</w:tr>
    </w:tbl>
    <w:p w:rsidR="00851B94" w:rsidRPr="00687174" w:rsidRDefault="00851B94" w:rsidP="00851B94">
      <w:pPr>
        <w:jc w:val="both"/>
        <w:rPr>
          <w:rFonts w:ascii="PT Astra Serif" w:hAnsi="PT Astra Serif" w:cs="Arial"/>
        </w:rPr>
        <w:sectPr w:rsidR="00851B94" w:rsidRPr="00687174" w:rsidSect="00BF54E0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A0B8A" w:rsidRPr="009B54D4" w:rsidRDefault="00CA0B8A" w:rsidP="000A3AE0">
      <w:pPr>
        <w:pStyle w:val="ConsPlusNormal"/>
        <w:widowControl/>
        <w:ind w:firstLine="709"/>
        <w:jc w:val="center"/>
      </w:pPr>
    </w:p>
    <w:sectPr w:rsidR="00CA0B8A" w:rsidRPr="009B54D4" w:rsidSect="00BF54E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CD" w:rsidRDefault="00E95FCD" w:rsidP="000A3AE0">
      <w:r>
        <w:separator/>
      </w:r>
    </w:p>
  </w:endnote>
  <w:endnote w:type="continuationSeparator" w:id="0">
    <w:p w:rsidR="00E95FCD" w:rsidRDefault="00E95FCD" w:rsidP="000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CD" w:rsidRDefault="00E95FCD" w:rsidP="000A3AE0">
      <w:r>
        <w:separator/>
      </w:r>
    </w:p>
  </w:footnote>
  <w:footnote w:type="continuationSeparator" w:id="0">
    <w:p w:rsidR="00E95FCD" w:rsidRDefault="00E95FCD" w:rsidP="000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4" w:rsidRDefault="00687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3DC"/>
    <w:multiLevelType w:val="hybridMultilevel"/>
    <w:tmpl w:val="DE04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25252951"/>
    <w:multiLevelType w:val="hybridMultilevel"/>
    <w:tmpl w:val="C67AC508"/>
    <w:lvl w:ilvl="0" w:tplc="BA8648E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459E8"/>
    <w:multiLevelType w:val="hybridMultilevel"/>
    <w:tmpl w:val="9FCCE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8">
    <w:nsid w:val="79AA487A"/>
    <w:multiLevelType w:val="multilevel"/>
    <w:tmpl w:val="9F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94"/>
    <w:rsid w:val="000014F7"/>
    <w:rsid w:val="00006DCC"/>
    <w:rsid w:val="00011DAA"/>
    <w:rsid w:val="000120D7"/>
    <w:rsid w:val="00013539"/>
    <w:rsid w:val="000226B4"/>
    <w:rsid w:val="00024505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3AE0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7D2"/>
    <w:rsid w:val="00104BC9"/>
    <w:rsid w:val="00110BAD"/>
    <w:rsid w:val="00110FDB"/>
    <w:rsid w:val="0011547B"/>
    <w:rsid w:val="00116242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252"/>
    <w:rsid w:val="0015069E"/>
    <w:rsid w:val="001516AA"/>
    <w:rsid w:val="00152907"/>
    <w:rsid w:val="001558C2"/>
    <w:rsid w:val="00156B8B"/>
    <w:rsid w:val="001644C1"/>
    <w:rsid w:val="00164B3B"/>
    <w:rsid w:val="00167636"/>
    <w:rsid w:val="00176C5F"/>
    <w:rsid w:val="00186223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6A6"/>
    <w:rsid w:val="001F285F"/>
    <w:rsid w:val="001F6A48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0D00"/>
    <w:rsid w:val="00237834"/>
    <w:rsid w:val="002404F9"/>
    <w:rsid w:val="00240589"/>
    <w:rsid w:val="00240F38"/>
    <w:rsid w:val="00241C2E"/>
    <w:rsid w:val="00243326"/>
    <w:rsid w:val="002455B1"/>
    <w:rsid w:val="002457B4"/>
    <w:rsid w:val="002479BF"/>
    <w:rsid w:val="002565CA"/>
    <w:rsid w:val="00262307"/>
    <w:rsid w:val="00264761"/>
    <w:rsid w:val="002745BB"/>
    <w:rsid w:val="00281EFE"/>
    <w:rsid w:val="002845C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278F1"/>
    <w:rsid w:val="003315E4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975D5"/>
    <w:rsid w:val="003A1F3C"/>
    <w:rsid w:val="003A5F17"/>
    <w:rsid w:val="003B0392"/>
    <w:rsid w:val="003B4D87"/>
    <w:rsid w:val="003B5779"/>
    <w:rsid w:val="003B5799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42BD"/>
    <w:rsid w:val="0043598F"/>
    <w:rsid w:val="004439FB"/>
    <w:rsid w:val="00452DA9"/>
    <w:rsid w:val="004649B3"/>
    <w:rsid w:val="00474820"/>
    <w:rsid w:val="00474DBC"/>
    <w:rsid w:val="004767A5"/>
    <w:rsid w:val="0048383A"/>
    <w:rsid w:val="00484613"/>
    <w:rsid w:val="00491B1B"/>
    <w:rsid w:val="004930BD"/>
    <w:rsid w:val="00493F03"/>
    <w:rsid w:val="004944B7"/>
    <w:rsid w:val="00494C97"/>
    <w:rsid w:val="004B0076"/>
    <w:rsid w:val="004B0096"/>
    <w:rsid w:val="004B157B"/>
    <w:rsid w:val="004B4778"/>
    <w:rsid w:val="004D3AFD"/>
    <w:rsid w:val="004D414C"/>
    <w:rsid w:val="004D553C"/>
    <w:rsid w:val="004E080B"/>
    <w:rsid w:val="004E63FE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194A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87174"/>
    <w:rsid w:val="00693CA9"/>
    <w:rsid w:val="006A0ED2"/>
    <w:rsid w:val="006A1B2F"/>
    <w:rsid w:val="006A2CE1"/>
    <w:rsid w:val="006A65E5"/>
    <w:rsid w:val="006A7491"/>
    <w:rsid w:val="006B192C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2970"/>
    <w:rsid w:val="00706D82"/>
    <w:rsid w:val="00712CE1"/>
    <w:rsid w:val="0071326A"/>
    <w:rsid w:val="00714217"/>
    <w:rsid w:val="0071440F"/>
    <w:rsid w:val="007165D7"/>
    <w:rsid w:val="0072020E"/>
    <w:rsid w:val="00720286"/>
    <w:rsid w:val="00723932"/>
    <w:rsid w:val="0073077F"/>
    <w:rsid w:val="00732970"/>
    <w:rsid w:val="00736274"/>
    <w:rsid w:val="00737F2E"/>
    <w:rsid w:val="0074578F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267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3729C"/>
    <w:rsid w:val="008377A9"/>
    <w:rsid w:val="00851B94"/>
    <w:rsid w:val="008623C0"/>
    <w:rsid w:val="008714F7"/>
    <w:rsid w:val="008718CB"/>
    <w:rsid w:val="00872546"/>
    <w:rsid w:val="00876BF4"/>
    <w:rsid w:val="008814F2"/>
    <w:rsid w:val="00884B28"/>
    <w:rsid w:val="0089146D"/>
    <w:rsid w:val="0089164E"/>
    <w:rsid w:val="00892610"/>
    <w:rsid w:val="00894E8F"/>
    <w:rsid w:val="00895918"/>
    <w:rsid w:val="00896E1D"/>
    <w:rsid w:val="008974C7"/>
    <w:rsid w:val="00897738"/>
    <w:rsid w:val="008B7AF3"/>
    <w:rsid w:val="008D19AD"/>
    <w:rsid w:val="008D2E00"/>
    <w:rsid w:val="008D54AD"/>
    <w:rsid w:val="008F1175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54D4"/>
    <w:rsid w:val="009B5BEC"/>
    <w:rsid w:val="009C6344"/>
    <w:rsid w:val="009D0BB8"/>
    <w:rsid w:val="009D306D"/>
    <w:rsid w:val="009E0F7C"/>
    <w:rsid w:val="009E1F30"/>
    <w:rsid w:val="009E2154"/>
    <w:rsid w:val="009E4450"/>
    <w:rsid w:val="009E4DBB"/>
    <w:rsid w:val="009F4D2A"/>
    <w:rsid w:val="00A01697"/>
    <w:rsid w:val="00A0700D"/>
    <w:rsid w:val="00A073FB"/>
    <w:rsid w:val="00A15220"/>
    <w:rsid w:val="00A24A49"/>
    <w:rsid w:val="00A27125"/>
    <w:rsid w:val="00A30993"/>
    <w:rsid w:val="00A3500B"/>
    <w:rsid w:val="00A407EA"/>
    <w:rsid w:val="00A45770"/>
    <w:rsid w:val="00A50743"/>
    <w:rsid w:val="00A51998"/>
    <w:rsid w:val="00A6290B"/>
    <w:rsid w:val="00A70479"/>
    <w:rsid w:val="00A724D9"/>
    <w:rsid w:val="00A73485"/>
    <w:rsid w:val="00A747A3"/>
    <w:rsid w:val="00A77D18"/>
    <w:rsid w:val="00A86FCE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E6100"/>
    <w:rsid w:val="00AF1AA1"/>
    <w:rsid w:val="00AF2776"/>
    <w:rsid w:val="00AF3ADE"/>
    <w:rsid w:val="00B046C7"/>
    <w:rsid w:val="00B061B2"/>
    <w:rsid w:val="00B075CE"/>
    <w:rsid w:val="00B12C14"/>
    <w:rsid w:val="00B148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6216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54E0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55CEA"/>
    <w:rsid w:val="00C6041F"/>
    <w:rsid w:val="00C606A6"/>
    <w:rsid w:val="00C63006"/>
    <w:rsid w:val="00C653EC"/>
    <w:rsid w:val="00C658E8"/>
    <w:rsid w:val="00C665F9"/>
    <w:rsid w:val="00C6679F"/>
    <w:rsid w:val="00C703D2"/>
    <w:rsid w:val="00C743C8"/>
    <w:rsid w:val="00C921C8"/>
    <w:rsid w:val="00C92AA5"/>
    <w:rsid w:val="00C94DE0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61D5"/>
    <w:rsid w:val="00D07558"/>
    <w:rsid w:val="00D17F52"/>
    <w:rsid w:val="00D22757"/>
    <w:rsid w:val="00D25EE6"/>
    <w:rsid w:val="00D32E27"/>
    <w:rsid w:val="00D4093E"/>
    <w:rsid w:val="00D445A7"/>
    <w:rsid w:val="00D5193F"/>
    <w:rsid w:val="00D5233B"/>
    <w:rsid w:val="00D57AD1"/>
    <w:rsid w:val="00D626B4"/>
    <w:rsid w:val="00D62A21"/>
    <w:rsid w:val="00D77E47"/>
    <w:rsid w:val="00D82CF9"/>
    <w:rsid w:val="00D87546"/>
    <w:rsid w:val="00D87941"/>
    <w:rsid w:val="00D9049A"/>
    <w:rsid w:val="00D93AAA"/>
    <w:rsid w:val="00DA0FE5"/>
    <w:rsid w:val="00DA3D4D"/>
    <w:rsid w:val="00DA68C1"/>
    <w:rsid w:val="00DB02B3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3025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140"/>
    <w:rsid w:val="00E51F04"/>
    <w:rsid w:val="00E6150E"/>
    <w:rsid w:val="00E85D48"/>
    <w:rsid w:val="00E93915"/>
    <w:rsid w:val="00E95FCD"/>
    <w:rsid w:val="00E96B41"/>
    <w:rsid w:val="00EA1D95"/>
    <w:rsid w:val="00EA22F7"/>
    <w:rsid w:val="00EA42C0"/>
    <w:rsid w:val="00EA6135"/>
    <w:rsid w:val="00EA7364"/>
    <w:rsid w:val="00EB5E1F"/>
    <w:rsid w:val="00EB6765"/>
    <w:rsid w:val="00EC2429"/>
    <w:rsid w:val="00ED2DA6"/>
    <w:rsid w:val="00ED329A"/>
    <w:rsid w:val="00ED6542"/>
    <w:rsid w:val="00ED661D"/>
    <w:rsid w:val="00ED7B15"/>
    <w:rsid w:val="00EE0DAE"/>
    <w:rsid w:val="00EE6423"/>
    <w:rsid w:val="00EE7561"/>
    <w:rsid w:val="00EF15D3"/>
    <w:rsid w:val="00EF2B27"/>
    <w:rsid w:val="00EF446F"/>
    <w:rsid w:val="00EF657D"/>
    <w:rsid w:val="00EF6EA9"/>
    <w:rsid w:val="00F003AF"/>
    <w:rsid w:val="00F04DA7"/>
    <w:rsid w:val="00F10954"/>
    <w:rsid w:val="00F1702F"/>
    <w:rsid w:val="00F222AA"/>
    <w:rsid w:val="00F24BC5"/>
    <w:rsid w:val="00F273D1"/>
    <w:rsid w:val="00F2749D"/>
    <w:rsid w:val="00F27C5C"/>
    <w:rsid w:val="00F40129"/>
    <w:rsid w:val="00F442DA"/>
    <w:rsid w:val="00F54D38"/>
    <w:rsid w:val="00F55459"/>
    <w:rsid w:val="00F67796"/>
    <w:rsid w:val="00F73592"/>
    <w:rsid w:val="00F77033"/>
    <w:rsid w:val="00F801B8"/>
    <w:rsid w:val="00F83FF8"/>
    <w:rsid w:val="00F943D2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C341C"/>
    <w:rsid w:val="00FC3B6E"/>
    <w:rsid w:val="00FD0109"/>
    <w:rsid w:val="00FD5F1B"/>
    <w:rsid w:val="00FD6316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851B94"/>
    <w:rPr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851B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51B9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D631-A692-4821-A612-D5333D99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63</cp:revision>
  <cp:lastPrinted>2024-12-20T07:20:00Z</cp:lastPrinted>
  <dcterms:created xsi:type="dcterms:W3CDTF">2017-12-07T11:04:00Z</dcterms:created>
  <dcterms:modified xsi:type="dcterms:W3CDTF">2024-12-20T07:21:00Z</dcterms:modified>
</cp:coreProperties>
</file>