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28" w:rsidRDefault="009E21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nos" w:hAnsi="Tinos" w:cs="Tinos"/>
          <w:sz w:val="28"/>
          <w:szCs w:val="28"/>
        </w:rPr>
      </w:pPr>
    </w:p>
    <w:p w:rsidR="009E2128" w:rsidRDefault="00C14F21" w:rsidP="00D572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nos" w:hAnsi="Tinos" w:cs="Tinos"/>
          <w:sz w:val="28"/>
          <w:szCs w:val="28"/>
        </w:rPr>
      </w:pPr>
      <w:r>
        <w:rPr>
          <w:noProof/>
          <w:color w:val="6F6B6B"/>
          <w:lang w:eastAsia="ru-RU"/>
        </w:rPr>
        <mc:AlternateContent>
          <mc:Choice Requires="wpg">
            <w:drawing>
              <wp:inline distT="0" distB="0" distL="0" distR="0">
                <wp:extent cx="2152650" cy="7239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4817489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2152649" cy="723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9.50pt;height:57.00pt;mso-wrap-distance-left:0.00pt;mso-wrap-distance-top:0.00pt;mso-wrap-distance-right:0.00pt;mso-wrap-distance-bottom:0.00pt;rotation:0;" stroked="f">
                <v:path textboxrect="0,0,0,0"/>
                <v:imagedata r:id="rId8" o:title=""/>
              </v:shape>
            </w:pict>
          </mc:Fallback>
        </mc:AlternateContent>
      </w:r>
    </w:p>
    <w:p w:rsidR="0046151A" w:rsidRPr="0046151A" w:rsidRDefault="003825C4" w:rsidP="004615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nos" w:hAnsi="Times New Roman" w:cs="Times New Roman"/>
          <w:b/>
          <w:sz w:val="28"/>
          <w:szCs w:val="28"/>
        </w:rPr>
      </w:pPr>
      <w:r>
        <w:rPr>
          <w:rFonts w:ascii="Times New Roman" w:eastAsia="Tinos" w:hAnsi="Times New Roman" w:cs="Times New Roman"/>
          <w:b/>
          <w:sz w:val="28"/>
          <w:szCs w:val="28"/>
        </w:rPr>
        <w:t>В</w:t>
      </w:r>
      <w:r w:rsidR="0046151A" w:rsidRPr="0046151A">
        <w:rPr>
          <w:rFonts w:ascii="Times New Roman" w:eastAsia="Tinos" w:hAnsi="Times New Roman" w:cs="Times New Roman"/>
          <w:b/>
          <w:sz w:val="28"/>
          <w:szCs w:val="28"/>
        </w:rPr>
        <w:t xml:space="preserve"> Управлени</w:t>
      </w:r>
      <w:bookmarkStart w:id="0" w:name="_GoBack"/>
      <w:bookmarkEnd w:id="0"/>
      <w:r w:rsidR="0046151A" w:rsidRPr="0046151A">
        <w:rPr>
          <w:rFonts w:ascii="Times New Roman" w:eastAsia="Tinos" w:hAnsi="Times New Roman" w:cs="Times New Roman"/>
          <w:b/>
          <w:sz w:val="28"/>
          <w:szCs w:val="28"/>
        </w:rPr>
        <w:t>и прошел круглый стол с Гильдией риэлторов</w:t>
      </w:r>
      <w:r>
        <w:rPr>
          <w:rFonts w:ascii="Times New Roman" w:eastAsia="Tinos" w:hAnsi="Times New Roman" w:cs="Times New Roman"/>
          <w:b/>
          <w:sz w:val="28"/>
          <w:szCs w:val="28"/>
        </w:rPr>
        <w:br/>
      </w:r>
      <w:r w:rsidR="0046151A" w:rsidRPr="0046151A">
        <w:rPr>
          <w:rFonts w:ascii="Times New Roman" w:eastAsia="Tinos" w:hAnsi="Times New Roman" w:cs="Times New Roman"/>
          <w:b/>
          <w:sz w:val="28"/>
          <w:szCs w:val="28"/>
        </w:rPr>
        <w:t xml:space="preserve"> Тульской области по актуальным вопросам</w:t>
      </w:r>
    </w:p>
    <w:p w:rsidR="0046151A" w:rsidRDefault="0046151A" w:rsidP="003825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51A">
        <w:rPr>
          <w:rFonts w:ascii="Tinos" w:eastAsia="Tinos" w:hAnsi="Tinos" w:cs="Tinos"/>
          <w:sz w:val="28"/>
          <w:szCs w:val="28"/>
        </w:rPr>
        <w:t>В мероприятии приняли участие заместитель руководителя Управления Росреестра по Тульской области Наталья Болсуновская,</w:t>
      </w:r>
      <w:r>
        <w:rPr>
          <w:rFonts w:ascii="Tinos" w:eastAsia="Tinos" w:hAnsi="Tinos" w:cs="Tinos"/>
          <w:sz w:val="28"/>
          <w:szCs w:val="28"/>
        </w:rPr>
        <w:t xml:space="preserve"> </w:t>
      </w:r>
      <w:r w:rsidRPr="0046151A">
        <w:rPr>
          <w:rFonts w:ascii="Tinos" w:eastAsia="Tinos" w:hAnsi="Tinos" w:cs="Tinos"/>
          <w:sz w:val="28"/>
          <w:szCs w:val="28"/>
        </w:rPr>
        <w:t>заместитель руководителя Управления Росреестра по Тульской области</w:t>
      </w:r>
      <w:r>
        <w:rPr>
          <w:rFonts w:ascii="Tinos" w:eastAsia="Tinos" w:hAnsi="Tinos" w:cs="Tinos"/>
          <w:sz w:val="28"/>
          <w:szCs w:val="28"/>
        </w:rPr>
        <w:t xml:space="preserve"> Виктория Ишутина,</w:t>
      </w:r>
      <w:r w:rsidRPr="0046151A">
        <w:rPr>
          <w:rFonts w:ascii="Tinos" w:eastAsia="Tinos" w:hAnsi="Tinos" w:cs="Tinos"/>
          <w:sz w:val="28"/>
          <w:szCs w:val="28"/>
        </w:rPr>
        <w:t xml:space="preserve"> президент Союза «Тульской Гильдии риэлторов» Алексей Сидоров, </w:t>
      </w:r>
      <w:r>
        <w:rPr>
          <w:rFonts w:ascii="Tinos" w:eastAsia="Tinos" w:hAnsi="Tinos" w:cs="Tinos"/>
          <w:sz w:val="28"/>
          <w:szCs w:val="28"/>
        </w:rPr>
        <w:t xml:space="preserve">представители </w:t>
      </w:r>
      <w:r w:rsidRPr="0046151A">
        <w:rPr>
          <w:rFonts w:ascii="Tinos" w:eastAsia="Tinos" w:hAnsi="Tinos" w:cs="Tinos"/>
          <w:sz w:val="28"/>
          <w:szCs w:val="28"/>
        </w:rPr>
        <w:t>филиала ППК «Роскадастр» по Тульской области</w:t>
      </w:r>
      <w:r>
        <w:rPr>
          <w:rFonts w:ascii="Tinos" w:eastAsia="Tinos" w:hAnsi="Tinos" w:cs="Tinos"/>
          <w:sz w:val="28"/>
          <w:szCs w:val="28"/>
        </w:rPr>
        <w:t xml:space="preserve"> и</w:t>
      </w:r>
      <w:r w:rsidRPr="0046151A">
        <w:rPr>
          <w:rFonts w:ascii="Tinos" w:eastAsia="Tinos" w:hAnsi="Tinos" w:cs="Tinos"/>
          <w:sz w:val="28"/>
          <w:szCs w:val="28"/>
        </w:rPr>
        <w:t xml:space="preserve"> риэлторского сообщества.</w:t>
      </w:r>
      <w:r>
        <w:rPr>
          <w:rFonts w:ascii="Tinos" w:eastAsia="Tinos" w:hAnsi="Tinos" w:cs="Tinos"/>
          <w:sz w:val="28"/>
          <w:szCs w:val="28"/>
        </w:rPr>
        <w:t xml:space="preserve"> </w:t>
      </w:r>
      <w:r w:rsidR="00437419">
        <w:rPr>
          <w:rFonts w:ascii="Times New Roman" w:hAnsi="Times New Roman" w:cs="Times New Roman"/>
          <w:sz w:val="28"/>
          <w:szCs w:val="28"/>
        </w:rPr>
        <w:t>Т</w:t>
      </w:r>
      <w:r w:rsidRPr="0046151A">
        <w:rPr>
          <w:rFonts w:ascii="Times New Roman" w:hAnsi="Times New Roman" w:cs="Times New Roman"/>
          <w:sz w:val="28"/>
          <w:szCs w:val="28"/>
        </w:rPr>
        <w:t>емой мероприятия стали законодательные изменения в сфере земли и недвижимости, которые вступят или уже вступили в силу в текущем году.</w:t>
      </w:r>
    </w:p>
    <w:p w:rsidR="00437419" w:rsidRPr="00437419" w:rsidRDefault="00437419" w:rsidP="00382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419">
        <w:rPr>
          <w:rFonts w:ascii="Times New Roman" w:hAnsi="Times New Roman" w:cs="Times New Roman"/>
          <w:sz w:val="28"/>
          <w:szCs w:val="28"/>
        </w:rPr>
        <w:t xml:space="preserve">Специалисты Управления проинформировали о новых законодательных изменениях, согласно которым юридические лица теперь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Pr="00437419">
        <w:rPr>
          <w:rFonts w:ascii="Times New Roman" w:hAnsi="Times New Roman" w:cs="Times New Roman"/>
          <w:sz w:val="28"/>
          <w:szCs w:val="28"/>
        </w:rPr>
        <w:t xml:space="preserve"> подавать заявления на кадастровый учет и регистрацию прав</w:t>
      </w:r>
      <w:r>
        <w:rPr>
          <w:rFonts w:ascii="Times New Roman" w:hAnsi="Times New Roman" w:cs="Times New Roman"/>
          <w:sz w:val="28"/>
          <w:szCs w:val="28"/>
        </w:rPr>
        <w:t xml:space="preserve"> в ведомство</w:t>
      </w:r>
      <w:r w:rsidRPr="00437419">
        <w:rPr>
          <w:rFonts w:ascii="Times New Roman" w:hAnsi="Times New Roman" w:cs="Times New Roman"/>
          <w:sz w:val="28"/>
          <w:szCs w:val="28"/>
        </w:rPr>
        <w:t xml:space="preserve"> в электронно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37419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ате</w:t>
      </w:r>
      <w:r w:rsidRPr="004374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CD1" w:rsidRDefault="00C14F21" w:rsidP="00382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ab/>
      </w:r>
      <w:r w:rsidR="00D26BF5">
        <w:rPr>
          <w:rFonts w:ascii="Times New Roman" w:eastAsia="Tinos" w:hAnsi="Times New Roman" w:cs="Times New Roman"/>
          <w:sz w:val="28"/>
          <w:szCs w:val="28"/>
        </w:rPr>
        <w:t>Акцентировано внимание участников мероприятия</w:t>
      </w:r>
      <w:r w:rsidR="00D26BF5">
        <w:rPr>
          <w:rFonts w:ascii="Times New Roman" w:hAnsi="Times New Roman" w:cs="Times New Roman"/>
          <w:sz w:val="28"/>
          <w:szCs w:val="28"/>
        </w:rPr>
        <w:t xml:space="preserve"> </w:t>
      </w:r>
      <w:r w:rsidR="00D26BF5" w:rsidRPr="00D26BF5">
        <w:rPr>
          <w:rFonts w:ascii="Times New Roman" w:hAnsi="Times New Roman" w:cs="Times New Roman"/>
          <w:sz w:val="28"/>
          <w:szCs w:val="28"/>
        </w:rPr>
        <w:t xml:space="preserve">на том, что </w:t>
      </w:r>
      <w:r w:rsidR="00D26BF5">
        <w:rPr>
          <w:rFonts w:ascii="Times New Roman" w:hAnsi="Times New Roman" w:cs="Times New Roman"/>
          <w:sz w:val="28"/>
          <w:szCs w:val="28"/>
        </w:rPr>
        <w:br/>
      </w:r>
      <w:r w:rsidR="00D26BF5" w:rsidRPr="00D26BF5">
        <w:rPr>
          <w:rFonts w:ascii="Times New Roman" w:hAnsi="Times New Roman" w:cs="Times New Roman"/>
          <w:sz w:val="28"/>
          <w:szCs w:val="28"/>
        </w:rPr>
        <w:t xml:space="preserve">с 13 января 2025 года введено обязательное нотариальное заверение сделок по дарению недвижимости, даже между ближайшими родственниками. Также </w:t>
      </w:r>
      <w:r w:rsidR="00D26BF5">
        <w:rPr>
          <w:rFonts w:ascii="Times New Roman" w:hAnsi="Times New Roman" w:cs="Times New Roman"/>
          <w:sz w:val="28"/>
          <w:szCs w:val="28"/>
        </w:rPr>
        <w:br/>
      </w:r>
      <w:r w:rsidR="00437419">
        <w:rPr>
          <w:rFonts w:ascii="Times New Roman" w:hAnsi="Times New Roman" w:cs="Times New Roman"/>
          <w:sz w:val="28"/>
          <w:szCs w:val="28"/>
        </w:rPr>
        <w:t>с</w:t>
      </w:r>
      <w:r w:rsidR="00437419" w:rsidRPr="00437419">
        <w:rPr>
          <w:rFonts w:ascii="Times New Roman" w:hAnsi="Times New Roman" w:cs="Times New Roman"/>
          <w:sz w:val="28"/>
          <w:szCs w:val="28"/>
        </w:rPr>
        <w:t>пециалисты Управления проинформировали о новых законодательных изменениях, согласно которым</w:t>
      </w:r>
      <w:r>
        <w:rPr>
          <w:rFonts w:ascii="Times New Roman" w:hAnsi="Times New Roman" w:cs="Times New Roman"/>
          <w:sz w:val="28"/>
          <w:szCs w:val="28"/>
        </w:rPr>
        <w:t xml:space="preserve"> с 1 марта текущего года</w:t>
      </w:r>
      <w:r w:rsidR="00437419" w:rsidRPr="00437419">
        <w:rPr>
          <w:rFonts w:ascii="Times New Roman" w:hAnsi="Times New Roman" w:cs="Times New Roman"/>
          <w:sz w:val="28"/>
          <w:szCs w:val="28"/>
        </w:rPr>
        <w:t xml:space="preserve"> юридические лица </w:t>
      </w:r>
      <w:r w:rsidR="00437419">
        <w:rPr>
          <w:rFonts w:ascii="Times New Roman" w:hAnsi="Times New Roman" w:cs="Times New Roman"/>
          <w:sz w:val="28"/>
          <w:szCs w:val="28"/>
        </w:rPr>
        <w:t>должны</w:t>
      </w:r>
      <w:r w:rsidR="00437419" w:rsidRPr="00437419">
        <w:rPr>
          <w:rFonts w:ascii="Times New Roman" w:hAnsi="Times New Roman" w:cs="Times New Roman"/>
          <w:sz w:val="28"/>
          <w:szCs w:val="28"/>
        </w:rPr>
        <w:t xml:space="preserve"> подавать заявления на кадастровый учет и регистрацию прав</w:t>
      </w:r>
      <w:r w:rsidR="00437419">
        <w:rPr>
          <w:rFonts w:ascii="Times New Roman" w:hAnsi="Times New Roman" w:cs="Times New Roman"/>
          <w:sz w:val="28"/>
          <w:szCs w:val="28"/>
        </w:rPr>
        <w:t xml:space="preserve"> в ведомство</w:t>
      </w:r>
      <w:r w:rsidR="00437419" w:rsidRPr="00437419">
        <w:rPr>
          <w:rFonts w:ascii="Times New Roman" w:hAnsi="Times New Roman" w:cs="Times New Roman"/>
          <w:sz w:val="28"/>
          <w:szCs w:val="28"/>
        </w:rPr>
        <w:t xml:space="preserve"> в электронно</w:t>
      </w:r>
      <w:r w:rsidR="00437419">
        <w:rPr>
          <w:rFonts w:ascii="Times New Roman" w:hAnsi="Times New Roman" w:cs="Times New Roman"/>
          <w:sz w:val="28"/>
          <w:szCs w:val="28"/>
        </w:rPr>
        <w:t>м</w:t>
      </w:r>
      <w:r w:rsidR="00437419" w:rsidRPr="00437419">
        <w:rPr>
          <w:rFonts w:ascii="Times New Roman" w:hAnsi="Times New Roman" w:cs="Times New Roman"/>
          <w:sz w:val="28"/>
          <w:szCs w:val="28"/>
        </w:rPr>
        <w:t xml:space="preserve"> </w:t>
      </w:r>
      <w:r w:rsidR="00437419">
        <w:rPr>
          <w:rFonts w:ascii="Times New Roman" w:hAnsi="Times New Roman" w:cs="Times New Roman"/>
          <w:sz w:val="28"/>
          <w:szCs w:val="28"/>
        </w:rPr>
        <w:t xml:space="preserve">виде. </w:t>
      </w:r>
      <w:r w:rsidR="00764CD1" w:rsidRPr="00764CD1">
        <w:rPr>
          <w:rFonts w:ascii="Times New Roman" w:hAnsi="Times New Roman" w:cs="Times New Roman"/>
          <w:sz w:val="28"/>
          <w:szCs w:val="28"/>
        </w:rPr>
        <w:t xml:space="preserve">В ходе встречи подробно </w:t>
      </w:r>
      <w:r w:rsidR="00764CD1">
        <w:rPr>
          <w:rFonts w:ascii="Times New Roman" w:hAnsi="Times New Roman" w:cs="Times New Roman"/>
          <w:sz w:val="28"/>
          <w:szCs w:val="28"/>
        </w:rPr>
        <w:t>обсуждены</w:t>
      </w:r>
      <w:r w:rsidR="00764CD1" w:rsidRPr="00764CD1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764CD1">
        <w:rPr>
          <w:rFonts w:ascii="Times New Roman" w:hAnsi="Times New Roman" w:cs="Times New Roman"/>
          <w:sz w:val="28"/>
          <w:szCs w:val="28"/>
        </w:rPr>
        <w:t xml:space="preserve"> к</w:t>
      </w:r>
      <w:r w:rsidR="00764CD1" w:rsidRPr="00764CD1">
        <w:rPr>
          <w:rFonts w:ascii="Times New Roman" w:hAnsi="Times New Roman" w:cs="Times New Roman"/>
          <w:sz w:val="28"/>
          <w:szCs w:val="28"/>
        </w:rPr>
        <w:t xml:space="preserve"> предъявля</w:t>
      </w:r>
      <w:r w:rsidR="00764CD1">
        <w:rPr>
          <w:rFonts w:ascii="Times New Roman" w:hAnsi="Times New Roman" w:cs="Times New Roman"/>
          <w:sz w:val="28"/>
          <w:szCs w:val="28"/>
        </w:rPr>
        <w:t>емым</w:t>
      </w:r>
      <w:r w:rsidR="00764CD1" w:rsidRPr="00764CD1">
        <w:rPr>
          <w:rFonts w:ascii="Times New Roman" w:hAnsi="Times New Roman" w:cs="Times New Roman"/>
          <w:sz w:val="28"/>
          <w:szCs w:val="28"/>
        </w:rPr>
        <w:t xml:space="preserve"> документам, а также о способах их подачи в </w:t>
      </w:r>
      <w:r w:rsidR="00437419">
        <w:rPr>
          <w:rFonts w:ascii="Times New Roman" w:hAnsi="Times New Roman" w:cs="Times New Roman"/>
          <w:sz w:val="28"/>
          <w:szCs w:val="28"/>
        </w:rPr>
        <w:t>орган регистрации в электронном виде</w:t>
      </w:r>
      <w:r w:rsidR="00764CD1" w:rsidRPr="00764CD1">
        <w:rPr>
          <w:rFonts w:ascii="Times New Roman" w:hAnsi="Times New Roman" w:cs="Times New Roman"/>
          <w:sz w:val="28"/>
          <w:szCs w:val="28"/>
        </w:rPr>
        <w:t>.</w:t>
      </w:r>
    </w:p>
    <w:p w:rsidR="003825C4" w:rsidRPr="00D572AF" w:rsidRDefault="003825C4" w:rsidP="00D572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72AF">
        <w:rPr>
          <w:rFonts w:ascii="Times New Roman" w:hAnsi="Times New Roman" w:cs="Times New Roman"/>
          <w:sz w:val="28"/>
          <w:szCs w:val="28"/>
        </w:rPr>
        <w:t>В ходе мероприятия отмечено</w:t>
      </w:r>
      <w:r w:rsidR="00D572AF">
        <w:rPr>
          <w:rFonts w:ascii="Times New Roman" w:hAnsi="Times New Roman" w:cs="Times New Roman"/>
          <w:sz w:val="28"/>
          <w:szCs w:val="28"/>
        </w:rPr>
        <w:t xml:space="preserve">, что </w:t>
      </w:r>
      <w:r w:rsidR="00D572AF" w:rsidRPr="00D572AF">
        <w:rPr>
          <w:rFonts w:ascii="Times New Roman" w:hAnsi="Times New Roman" w:cs="Times New Roman"/>
          <w:sz w:val="28"/>
          <w:szCs w:val="28"/>
        </w:rPr>
        <w:t xml:space="preserve">в 2025 году Тульская область включена в число пилотных субъектов Российской Федерации по внедрению использования электронных сервисов </w:t>
      </w:r>
      <w:r w:rsidR="00D572AF" w:rsidRPr="003825C4">
        <w:rPr>
          <w:rFonts w:ascii="Times New Roman" w:hAnsi="Times New Roman" w:cs="Times New Roman"/>
          <w:sz w:val="28"/>
          <w:szCs w:val="28"/>
        </w:rPr>
        <w:t>федеральной государственной географической информационной системы «Единая цифровая платформа «Национальная система пространственных данных» (ФГИС ЕЦП НСПД)</w:t>
      </w:r>
      <w:r w:rsidR="00D572AF">
        <w:rPr>
          <w:rFonts w:ascii="Times New Roman" w:hAnsi="Times New Roman" w:cs="Times New Roman"/>
          <w:sz w:val="28"/>
          <w:szCs w:val="28"/>
        </w:rPr>
        <w:t xml:space="preserve"> </w:t>
      </w:r>
      <w:r w:rsidR="00D572AF" w:rsidRPr="00D572AF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D572AF">
        <w:rPr>
          <w:rFonts w:ascii="Times New Roman" w:hAnsi="Times New Roman" w:cs="Times New Roman"/>
          <w:sz w:val="28"/>
          <w:szCs w:val="28"/>
        </w:rPr>
        <w:t>вышеуказанных услуг</w:t>
      </w:r>
      <w:r w:rsidR="00D572AF" w:rsidRPr="00D572AF">
        <w:rPr>
          <w:rFonts w:ascii="Times New Roman" w:hAnsi="Times New Roman" w:cs="Times New Roman"/>
          <w:sz w:val="28"/>
          <w:szCs w:val="28"/>
        </w:rPr>
        <w:t>. Участники</w:t>
      </w:r>
      <w:r w:rsidR="00D572AF">
        <w:rPr>
          <w:rFonts w:ascii="Times New Roman" w:hAnsi="Times New Roman" w:cs="Times New Roman"/>
          <w:sz w:val="28"/>
          <w:szCs w:val="28"/>
        </w:rPr>
        <w:t xml:space="preserve"> встречи</w:t>
      </w:r>
      <w:r w:rsidR="00D572AF" w:rsidRPr="00D572AF">
        <w:rPr>
          <w:rFonts w:ascii="Times New Roman" w:hAnsi="Times New Roman" w:cs="Times New Roman"/>
          <w:sz w:val="28"/>
          <w:szCs w:val="28"/>
        </w:rPr>
        <w:t xml:space="preserve"> обсудили возможности </w:t>
      </w:r>
      <w:r w:rsidR="00D572AF">
        <w:rPr>
          <w:rFonts w:ascii="Times New Roman" w:hAnsi="Times New Roman" w:cs="Times New Roman"/>
          <w:sz w:val="28"/>
          <w:szCs w:val="28"/>
        </w:rPr>
        <w:t>вышеуказанной платформы</w:t>
      </w:r>
      <w:r w:rsidRPr="003825C4">
        <w:rPr>
          <w:rFonts w:ascii="Times New Roman" w:hAnsi="Times New Roman" w:cs="Times New Roman"/>
          <w:sz w:val="28"/>
          <w:szCs w:val="28"/>
        </w:rPr>
        <w:t>.</w:t>
      </w:r>
      <w:r w:rsidR="00D57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2AF" w:rsidRDefault="00764CD1" w:rsidP="00D572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jc w:val="both"/>
        <w:rPr>
          <w:rFonts w:ascii="Times New Roman" w:eastAsia="Tinos" w:hAnsi="Times New Roman" w:cs="Times New Roman"/>
          <w:sz w:val="28"/>
          <w:szCs w:val="28"/>
        </w:rPr>
      </w:pPr>
      <w:r w:rsidRPr="00D26B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6BF5" w:rsidRPr="00437419">
        <w:rPr>
          <w:rFonts w:ascii="Times New Roman" w:hAnsi="Times New Roman" w:cs="Times New Roman"/>
          <w:sz w:val="28"/>
          <w:szCs w:val="28"/>
        </w:rPr>
        <w:t>«</w:t>
      </w:r>
      <w:r w:rsidR="00437419" w:rsidRPr="00437419">
        <w:rPr>
          <w:rFonts w:ascii="Times New Roman" w:hAnsi="Times New Roman" w:cs="Times New Roman"/>
          <w:sz w:val="28"/>
          <w:szCs w:val="28"/>
        </w:rPr>
        <w:t>Качество предоставляемых Управлением услуг во многом зависит от нашего сотрудничества с профессиона</w:t>
      </w:r>
      <w:r w:rsidR="00C14F21">
        <w:rPr>
          <w:rFonts w:ascii="Times New Roman" w:hAnsi="Times New Roman" w:cs="Times New Roman"/>
          <w:sz w:val="28"/>
          <w:szCs w:val="28"/>
        </w:rPr>
        <w:t>льными участниками</w:t>
      </w:r>
      <w:r w:rsidR="00437419" w:rsidRPr="00437419">
        <w:rPr>
          <w:rFonts w:ascii="Times New Roman" w:hAnsi="Times New Roman" w:cs="Times New Roman"/>
          <w:sz w:val="28"/>
          <w:szCs w:val="28"/>
        </w:rPr>
        <w:t xml:space="preserve"> рынка недвижимости. Поэтому</w:t>
      </w:r>
      <w:r w:rsidR="00C14F21"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="00437419" w:rsidRPr="00437419">
        <w:rPr>
          <w:rFonts w:ascii="Times New Roman" w:hAnsi="Times New Roman" w:cs="Times New Roman"/>
          <w:sz w:val="28"/>
          <w:szCs w:val="28"/>
        </w:rPr>
        <w:t xml:space="preserve"> регулярно провод</w:t>
      </w:r>
      <w:r w:rsidR="00C14F21">
        <w:rPr>
          <w:rFonts w:ascii="Times New Roman" w:hAnsi="Times New Roman" w:cs="Times New Roman"/>
          <w:sz w:val="28"/>
          <w:szCs w:val="28"/>
        </w:rPr>
        <w:t>ятся</w:t>
      </w:r>
      <w:r w:rsidR="00437419" w:rsidRPr="00437419">
        <w:rPr>
          <w:rFonts w:ascii="Times New Roman" w:hAnsi="Times New Roman" w:cs="Times New Roman"/>
          <w:sz w:val="28"/>
          <w:szCs w:val="28"/>
        </w:rPr>
        <w:t xml:space="preserve"> подобные мероприятия</w:t>
      </w:r>
      <w:r w:rsidR="00D26BF5" w:rsidRPr="00D26BF5">
        <w:rPr>
          <w:rFonts w:ascii="Times New Roman" w:hAnsi="Times New Roman" w:cs="Times New Roman"/>
          <w:iCs/>
          <w:sz w:val="28"/>
          <w:szCs w:val="28"/>
        </w:rPr>
        <w:t>»</w:t>
      </w:r>
      <w:r w:rsidR="00D26BF5">
        <w:rPr>
          <w:rFonts w:ascii="Times New Roman" w:hAnsi="Times New Roman" w:cs="Times New Roman"/>
          <w:iCs/>
          <w:sz w:val="28"/>
          <w:szCs w:val="28"/>
        </w:rPr>
        <w:t>, - подчеркнула заместитель руководителя Управления Росреестра по Тульской области Наталья Болсуновская.</w:t>
      </w:r>
    </w:p>
    <w:p w:rsidR="009E2128" w:rsidRPr="00D572AF" w:rsidRDefault="00437419" w:rsidP="00D572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jc w:val="both"/>
        <w:rPr>
          <w:rFonts w:ascii="Times New Roman" w:eastAsia="Tinos" w:hAnsi="Times New Roman" w:cs="Times New Roman"/>
          <w:sz w:val="28"/>
          <w:szCs w:val="28"/>
        </w:rPr>
      </w:pPr>
      <w:r w:rsidRPr="00437419">
        <w:rPr>
          <w:rFonts w:ascii="Times New Roman" w:hAnsi="Times New Roman" w:cs="Times New Roman"/>
          <w:sz w:val="28"/>
          <w:szCs w:val="28"/>
        </w:rPr>
        <w:t>Встреча завершилась обсуждением актуальных вопросов и обменом мнениями среди участников.</w:t>
      </w:r>
    </w:p>
    <w:sectPr w:rsidR="009E2128" w:rsidRPr="00D572AF" w:rsidSect="00D572AF">
      <w:pgSz w:w="11906" w:h="16838"/>
      <w:pgMar w:top="28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128" w:rsidRDefault="00C14F21">
      <w:pPr>
        <w:spacing w:after="0" w:line="240" w:lineRule="auto"/>
      </w:pPr>
      <w:r>
        <w:separator/>
      </w:r>
    </w:p>
  </w:endnote>
  <w:endnote w:type="continuationSeparator" w:id="0">
    <w:p w:rsidR="009E2128" w:rsidRDefault="00C1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128" w:rsidRDefault="00C14F21">
      <w:pPr>
        <w:spacing w:after="0" w:line="240" w:lineRule="auto"/>
      </w:pPr>
      <w:r>
        <w:separator/>
      </w:r>
    </w:p>
  </w:footnote>
  <w:footnote w:type="continuationSeparator" w:id="0">
    <w:p w:rsidR="009E2128" w:rsidRDefault="00C14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28"/>
    <w:rsid w:val="003825C4"/>
    <w:rsid w:val="00437419"/>
    <w:rsid w:val="0046151A"/>
    <w:rsid w:val="00764CD1"/>
    <w:rsid w:val="009E2128"/>
    <w:rsid w:val="00C14F21"/>
    <w:rsid w:val="00D26BF5"/>
    <w:rsid w:val="00D5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3FA3"/>
  <w15:docId w15:val="{5363A7CE-CBF6-4A32-ACF9-CCA76619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Ксения Сергеевна</dc:creator>
  <cp:lastModifiedBy>Фетисова Ксения Сергеевна</cp:lastModifiedBy>
  <cp:revision>3</cp:revision>
  <dcterms:created xsi:type="dcterms:W3CDTF">2025-03-04T09:01:00Z</dcterms:created>
  <dcterms:modified xsi:type="dcterms:W3CDTF">2025-03-04T10:54:00Z</dcterms:modified>
</cp:coreProperties>
</file>