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D" w:rsidRPr="00524EDD" w:rsidRDefault="00524EDD" w:rsidP="00524ED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Calibri" w:hAnsi="Calibri" w:cs="Helvetica"/>
          <w:i/>
          <w:color w:val="1A1A1A"/>
          <w:sz w:val="23"/>
          <w:szCs w:val="23"/>
        </w:rPr>
        <w:t>10.03</w:t>
      </w:r>
      <w:r w:rsidRPr="00524EDD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 года.</w:t>
      </w:r>
    </w:p>
    <w:p w:rsidR="00524EDD" w:rsidRPr="00524EDD" w:rsidRDefault="00524EDD" w:rsidP="00524ED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524EDD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524EDD" w:rsidRPr="00524EDD" w:rsidRDefault="00524EDD" w:rsidP="00524ED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524EDD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524EDD" w:rsidRPr="00524EDD" w:rsidRDefault="00524EDD" w:rsidP="00524ED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Calibri" w:hAnsi="Calibri" w:cs="Helvetica"/>
          <w:i/>
          <w:color w:val="1A1A1A"/>
          <w:sz w:val="23"/>
          <w:szCs w:val="23"/>
        </w:rPr>
        <w:t>10.03.</w:t>
      </w:r>
      <w:bookmarkStart w:id="0" w:name="_GoBack"/>
      <w:bookmarkEnd w:id="0"/>
      <w:r w:rsidRPr="00524EDD">
        <w:rPr>
          <w:rFonts w:ascii="Calibri" w:hAnsi="Calibri" w:cs="Helvetica"/>
          <w:i/>
          <w:color w:val="1A1A1A"/>
          <w:sz w:val="23"/>
          <w:szCs w:val="23"/>
        </w:rPr>
        <w:t>2025</w:t>
      </w: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Calibri" w:hAnsi="Calibri" w:cs="Helvetica"/>
          <w:i/>
          <w:color w:val="1A1A1A"/>
          <w:sz w:val="23"/>
          <w:szCs w:val="23"/>
        </w:rPr>
        <w:t>20.03</w:t>
      </w:r>
      <w:r w:rsidRPr="00524EDD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524EDD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p w:rsidR="00524EDD" w:rsidRDefault="00524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Огаревское  Щекинского района</w:t>
            </w: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6C9C" w:rsidRPr="008A5B0E" w:rsidRDefault="00DB6C9C" w:rsidP="0001202C">
            <w:pPr>
              <w:tabs>
                <w:tab w:val="left" w:pos="1520"/>
                <w:tab w:val="left" w:pos="168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:rsidR="00DB6C9C" w:rsidRPr="008A5B0E" w:rsidRDefault="00DB6C9C" w:rsidP="0001202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B6C9C" w:rsidRPr="0038193E" w:rsidRDefault="00524EDD" w:rsidP="0001202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 </w:t>
            </w: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193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B6C9C" w:rsidRPr="0038193E" w:rsidTr="0001202C">
        <w:trPr>
          <w:trHeight w:val="22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090A5C" w:rsidP="00524EDD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от________________</w:t>
            </w:r>
            <w:r w:rsidR="00DB6C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B6C9C" w:rsidRPr="0038193E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DB6C9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B6C9C" w:rsidRPr="0038193E">
              <w:rPr>
                <w:rFonts w:ascii="PT Astra Serif" w:hAnsi="PT Astra Serif"/>
                <w:b/>
                <w:sz w:val="28"/>
                <w:szCs w:val="28"/>
              </w:rPr>
              <w:t xml:space="preserve"> года                             № </w:t>
            </w:r>
            <w:r w:rsidR="00524EDD">
              <w:rPr>
                <w:rFonts w:ascii="PT Astra Serif" w:hAnsi="PT Astra Serif"/>
                <w:b/>
                <w:sz w:val="28"/>
                <w:szCs w:val="28"/>
              </w:rPr>
              <w:t>____________</w:t>
            </w:r>
          </w:p>
        </w:tc>
      </w:tr>
    </w:tbl>
    <w:p w:rsidR="00DB6C9C" w:rsidRPr="0038193E" w:rsidRDefault="00DB6C9C" w:rsidP="00DB6C9C">
      <w:pPr>
        <w:pStyle w:val="ConsPlusNormal"/>
        <w:ind w:firstLine="709"/>
        <w:outlineLvl w:val="0"/>
        <w:rPr>
          <w:rFonts w:ascii="PT Astra Serif" w:hAnsi="PT Astra Serif" w:cs="Times New Roman"/>
          <w:b/>
        </w:rPr>
      </w:pPr>
    </w:p>
    <w:p w:rsidR="00DB6C9C" w:rsidRPr="0038193E" w:rsidRDefault="00DB6C9C" w:rsidP="00DB6C9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8193E">
        <w:rPr>
          <w:rFonts w:ascii="PT Astra Serif" w:hAnsi="PT Astra Serif"/>
          <w:b/>
          <w:sz w:val="28"/>
          <w:szCs w:val="28"/>
        </w:rPr>
        <w:t xml:space="preserve">  </w:t>
      </w:r>
    </w:p>
    <w:p w:rsidR="00DB6C9C" w:rsidRPr="0038193E" w:rsidRDefault="00DB6C9C" w:rsidP="00DB6C9C">
      <w:pPr>
        <w:ind w:firstLine="709"/>
        <w:jc w:val="center"/>
        <w:rPr>
          <w:rFonts w:ascii="PT Astra Serif" w:hAnsi="PT Astra Serif"/>
        </w:rPr>
      </w:pPr>
      <w:r w:rsidRPr="0038193E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="00090A5C">
        <w:rPr>
          <w:rFonts w:ascii="PT Astra Serif" w:hAnsi="PT Astra Serif"/>
          <w:b/>
          <w:bCs/>
          <w:color w:val="000000"/>
          <w:sz w:val="28"/>
          <w:szCs w:val="28"/>
        </w:rPr>
        <w:t xml:space="preserve"> в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несении изменений в решение Собрания депутатов муниципального образования Огаревское Щекинского района от 17.02.2022 № 58-165 « Об</w:t>
      </w:r>
      <w:r w:rsidRPr="0038193E">
        <w:rPr>
          <w:rFonts w:ascii="PT Astra Serif" w:hAnsi="PT Astra Serif"/>
          <w:b/>
          <w:bCs/>
          <w:color w:val="000000"/>
          <w:sz w:val="28"/>
          <w:szCs w:val="28"/>
        </w:rPr>
        <w:t xml:space="preserve"> утверждении Положения о муниципальном контроле в сфере благоустройства на территории муниципального образования Огаревское Щекинского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DB6C9C" w:rsidRPr="0038193E" w:rsidRDefault="00DB6C9C" w:rsidP="00DB6C9C">
      <w:pPr>
        <w:shd w:val="clear" w:color="auto" w:fill="FFFFFF"/>
        <w:ind w:firstLine="709"/>
        <w:rPr>
          <w:rFonts w:ascii="PT Astra Serif" w:hAnsi="PT Astra Serif"/>
          <w:b/>
          <w:color w:val="000000"/>
        </w:rPr>
      </w:pP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8193E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3819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8193E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</w:t>
      </w:r>
      <w:proofErr w:type="gramStart"/>
      <w:r w:rsidRPr="0038193E">
        <w:rPr>
          <w:rFonts w:ascii="PT Astra Serif" w:hAnsi="PT Astra Serif"/>
          <w:color w:val="000000"/>
          <w:sz w:val="28"/>
          <w:szCs w:val="28"/>
        </w:rPr>
        <w:t>контроле</w:t>
      </w:r>
      <w:proofErr w:type="gramEnd"/>
      <w:r w:rsidRPr="0038193E">
        <w:rPr>
          <w:rFonts w:ascii="PT Astra Serif" w:hAnsi="PT Astra Serif"/>
          <w:color w:val="000000"/>
          <w:sz w:val="28"/>
          <w:szCs w:val="28"/>
        </w:rPr>
        <w:t xml:space="preserve"> в Российской Федерации», на основании Устава муниципального образования Огаревское Щекинского района, Собрание депутатов муниципального образования Огаревское Щекинского района РЕШИЛО: </w:t>
      </w:r>
    </w:p>
    <w:p w:rsidR="00DB6C9C" w:rsidRDefault="00DB6C9C" w:rsidP="00090A5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8193E">
        <w:rPr>
          <w:rFonts w:ascii="PT Astra Serif" w:hAnsi="PT Astra Serif"/>
          <w:color w:val="000000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в решение Собрания депутатов муниципального образования Огаревское Щекинского района от 17.02.2022 № 58-165 </w:t>
      </w:r>
      <w:r w:rsidRPr="00DB6C9C">
        <w:rPr>
          <w:rFonts w:ascii="PT Astra Serif" w:hAnsi="PT Astra Serif"/>
          <w:bCs/>
          <w:color w:val="000000"/>
          <w:sz w:val="28"/>
          <w:szCs w:val="28"/>
        </w:rPr>
        <w:t>« Об утверждении Положения о муниципальном контроле в сфере благоустройства на территории муниципального образования Огаревское Щекинского района»</w:t>
      </w:r>
      <w:r w:rsidR="00484877">
        <w:rPr>
          <w:rFonts w:ascii="PT Astra Serif" w:hAnsi="PT Astra Serif"/>
          <w:bCs/>
          <w:color w:val="000000"/>
          <w:sz w:val="28"/>
          <w:szCs w:val="28"/>
        </w:rPr>
        <w:t xml:space="preserve"> следующие изменения:</w:t>
      </w:r>
    </w:p>
    <w:p w:rsidR="00616783" w:rsidRDefault="00616783" w:rsidP="00090A5C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1.1. Часть 1.2. Положения о муниципальном контроле в сфере благоустройства на территории муниципального образования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Щекинского района (далее – Положения) дополнить абзацем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«Учет объектов муниципального контроля в сфере благоустройства обеспечивается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1.2. Часть 2.1.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2.1. Муниципальный контроль осуществляется на основе системы управления рисками причинения вреда (ущерба) охраняемым законом </w:t>
      </w: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ценностям, определяющего выбор профилактических мероприятий и контрольных (надзорных) мероприятий,  их содержание, интенсивность и результаты.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1) средний риск;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2) умеренный риск;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низкий риск.</w:t>
      </w:r>
    </w:p>
    <w:p w:rsidR="00616783" w:rsidRDefault="00616783" w:rsidP="00616783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Объекты контроля относятся к следующим категориям риска: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1) К категории среднего риска –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от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 образования Огаревское Щекинского района, выявленных в ходе осуществления муниципального контроля.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2) К категории умеренного риска –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 Правил благоустройства территории муниципального образования Огаревское Щекинского района, выявленных в ходе осуществления муниципального контроля.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К категории низкого риска – контролируемые лица, не соответствующие критериям, для среднего и умеренного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616783" w:rsidRPr="005335BD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Перечень индикаторов риска по муниципальному контролю утверждается решением Собрания депутатов муниципального образования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Щекинского района.».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 w:rsidRPr="005335BD"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>1.3</w:t>
      </w:r>
      <w:r w:rsidRPr="005335B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Часть 2.5. Положения изложить в следующей редакции: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«2.5.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информирование;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объявление предостережений;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консультирование;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профилактический визит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Часть 2.6.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«2.6. </w:t>
      </w:r>
      <w:proofErr w:type="gramStart"/>
      <w:r>
        <w:rPr>
          <w:rFonts w:ascii="PT Astra Serif" w:hAnsi="PT Astra Serif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муниципального образования Огаревское Щекинского района в подразделе муниципального контроля в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иных формах, в том числе выдача рекомендаций по соблюдению требований, направленных на профилактику рисков причинения вреда (ущерба) охраняемым законом ценностям.».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Часть 2.8.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«2.8. </w:t>
      </w:r>
      <w:proofErr w:type="gramStart"/>
      <w:r>
        <w:rPr>
          <w:rFonts w:ascii="PT Astra Serif" w:hAnsi="PT Astra Serif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>
        <w:rPr>
          <w:rFonts w:ascii="PT Astra Serif" w:hAnsi="PT Astra Serif"/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</w:t>
      </w:r>
      <w:r>
        <w:rPr>
          <w:rFonts w:ascii="PT Astra Serif" w:hAnsi="PT Astra Serif"/>
          <w:sz w:val="28"/>
          <w:szCs w:val="28"/>
        </w:rPr>
        <w:lastRenderedPageBreak/>
        <w:t>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Часть 2.11. Положения изложить в новой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проводится 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объектов контроля, отнесенных к категории среднего или умеренного  риска,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Обязательные профилактические визиты в отношении категории риска не проводятся.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Часть 3.3. Положения дополнить третьим абзацем следующего содержания: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1,3-9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1.8. Часть 3.14. Положения изложить в следующей редакции: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«3.14. По окончании проведения контрольного мероприятия, предусматривающего взаимодействие с контрольным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</w:t>
      </w:r>
      <w:r>
        <w:rPr>
          <w:rFonts w:ascii="PT Astra Serif" w:hAnsi="PT Astra Serif"/>
          <w:sz w:val="28"/>
          <w:szCs w:val="28"/>
        </w:rPr>
        <w:lastRenderedPageBreak/>
        <w:t>статьями 87, 88 Федерального закона «О государственном контроле (надзоре) и муниципальном контроле в Российской Федерации.».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Главу 3 Положения дополнить частью 3.21.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«3.21. Контрольные мероприятия, проводимые с взаимодействием с контрольным лицом (инспекционный визит, выездная проверка) могут проводиться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Отдельные контрольные действия (осмотр, опрос, экспертиза) </w:t>
      </w:r>
      <w:proofErr w:type="gramStart"/>
      <w:r>
        <w:rPr>
          <w:rFonts w:ascii="PT Astra Serif" w:hAnsi="PT Astra Serif"/>
          <w:sz w:val="28"/>
          <w:szCs w:val="28"/>
        </w:rPr>
        <w:t>могут</w:t>
      </w:r>
      <w:proofErr w:type="gramEnd"/>
      <w:r>
        <w:rPr>
          <w:rFonts w:ascii="PT Astra Serif" w:hAnsi="PT Astra Serif"/>
          <w:sz w:val="28"/>
          <w:szCs w:val="28"/>
        </w:rPr>
        <w:t xml:space="preserve"> 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Главу 4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 Досудебный порядок обжалования решений контрольного органа, действий (бездействий) его должностных лиц</w:t>
      </w:r>
      <w:r w:rsidR="00090A5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16783" w:rsidRPr="005335BD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Досудебный порядок подачи жалоб при осуществлении муниципального контроля осуществляется в соответствии со статьями 40, 41, 42, 43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DB6C9C" w:rsidRPr="0038193E" w:rsidRDefault="00DB6C9C" w:rsidP="00DB6C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38193E">
        <w:rPr>
          <w:rFonts w:ascii="PT Astra Serif" w:hAnsi="PT Astra Serif"/>
          <w:sz w:val="28"/>
          <w:szCs w:val="28"/>
        </w:rPr>
        <w:t>2.</w:t>
      </w:r>
      <w:r w:rsidRPr="003819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193E">
        <w:rPr>
          <w:rFonts w:ascii="PT Astra Serif" w:eastAsia="Calibri" w:hAnsi="PT Astra Serif"/>
          <w:bCs/>
          <w:sz w:val="28"/>
          <w:szCs w:val="28"/>
        </w:rPr>
        <w:t>Решение обнародовать путем размещения на официальном сайте муниципального образования Огаревское  Щекинского района и на информационном стенде администрации муниципального образования Огаревское  Щекинского по адресу: с.п. Огаревка, ул. Шахтерская, д.7.</w:t>
      </w:r>
    </w:p>
    <w:p w:rsidR="00DB6C9C" w:rsidRPr="0038193E" w:rsidRDefault="00DB6C9C" w:rsidP="00616783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8193E">
        <w:rPr>
          <w:rFonts w:ascii="PT Astra Serif" w:hAnsi="PT Astra Serif"/>
          <w:color w:val="000000"/>
          <w:sz w:val="28"/>
          <w:szCs w:val="28"/>
        </w:rPr>
        <w:t>3. Настоящее решение вступает в силу со дня его официального обнародования</w:t>
      </w:r>
      <w:r w:rsidR="00616783">
        <w:rPr>
          <w:rFonts w:ascii="PT Astra Serif" w:hAnsi="PT Astra Serif"/>
          <w:color w:val="000000"/>
          <w:sz w:val="28"/>
          <w:szCs w:val="28"/>
        </w:rPr>
        <w:t>.</w:t>
      </w: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B6C9C" w:rsidRPr="0038193E" w:rsidRDefault="00DB6C9C" w:rsidP="00DB6C9C">
      <w:pPr>
        <w:tabs>
          <w:tab w:val="num" w:pos="200"/>
        </w:tabs>
        <w:ind w:firstLine="709"/>
        <w:outlineLvl w:val="0"/>
        <w:rPr>
          <w:rFonts w:ascii="PT Astra Serif" w:hAnsi="PT Astra Serif"/>
          <w:b/>
          <w:sz w:val="28"/>
          <w:szCs w:val="28"/>
        </w:rPr>
      </w:pPr>
      <w:r w:rsidRPr="0038193E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DB6C9C" w:rsidRPr="0038193E" w:rsidRDefault="00DB6C9C" w:rsidP="00DB6C9C">
      <w:pPr>
        <w:tabs>
          <w:tab w:val="num" w:pos="200"/>
        </w:tabs>
        <w:ind w:firstLine="709"/>
        <w:outlineLvl w:val="0"/>
        <w:rPr>
          <w:rFonts w:ascii="PT Astra Serif" w:hAnsi="PT Astra Serif"/>
          <w:b/>
        </w:rPr>
      </w:pPr>
      <w:proofErr w:type="gramStart"/>
      <w:r w:rsidRPr="0038193E">
        <w:rPr>
          <w:rFonts w:ascii="PT Astra Serif" w:hAnsi="PT Astra Serif"/>
          <w:b/>
          <w:sz w:val="28"/>
          <w:szCs w:val="28"/>
        </w:rPr>
        <w:t>Огаревское</w:t>
      </w:r>
      <w:proofErr w:type="gramEnd"/>
      <w:r w:rsidRPr="0038193E"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А. А. Сазонов</w:t>
      </w:r>
    </w:p>
    <w:p w:rsidR="00DB6C9C" w:rsidRPr="0038193E" w:rsidRDefault="00DB6C9C" w:rsidP="00DB6C9C">
      <w:pPr>
        <w:ind w:firstLine="709"/>
        <w:rPr>
          <w:rFonts w:ascii="PT Astra Serif" w:hAnsi="PT Astra Serif"/>
        </w:rPr>
      </w:pPr>
    </w:p>
    <w:p w:rsidR="00E73C54" w:rsidRDefault="00E73C54"/>
    <w:sectPr w:rsidR="00E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CF"/>
    <w:rsid w:val="00090A5C"/>
    <w:rsid w:val="00484877"/>
    <w:rsid w:val="00524EDD"/>
    <w:rsid w:val="00616783"/>
    <w:rsid w:val="009036CF"/>
    <w:rsid w:val="00DB6C9C"/>
    <w:rsid w:val="00E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B6C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DB6C9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DB6C9C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48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B6C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DB6C9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DB6C9C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48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6</cp:revision>
  <dcterms:created xsi:type="dcterms:W3CDTF">2025-03-06T12:37:00Z</dcterms:created>
  <dcterms:modified xsi:type="dcterms:W3CDTF">2025-03-10T11:17:00Z</dcterms:modified>
</cp:coreProperties>
</file>